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5C57" w14:textId="77777777" w:rsidR="00A35427" w:rsidRPr="00EF4483" w:rsidRDefault="00A35427" w:rsidP="006300D9">
      <w:pPr>
        <w:spacing w:after="40" w:line="240" w:lineRule="auto"/>
        <w:jc w:val="both"/>
        <w:rPr>
          <w:rFonts w:ascii="Times New Roman" w:hAnsi="Times New Roman" w:cs="Times New Roman"/>
          <w:b/>
          <w:bCs/>
          <w:color w:val="000000" w:themeColor="text1"/>
          <w:sz w:val="24"/>
        </w:rPr>
      </w:pPr>
      <w:r w:rsidRPr="00EF4483">
        <w:rPr>
          <w:rFonts w:ascii="Times New Roman" w:hAnsi="Times New Roman" w:cs="Times New Roman"/>
          <w:b/>
          <w:bCs/>
          <w:color w:val="000000" w:themeColor="text1"/>
          <w:sz w:val="24"/>
        </w:rPr>
        <w:drawing>
          <wp:anchor distT="0" distB="0" distL="114300" distR="114300" simplePos="0" relativeHeight="251651072" behindDoc="1" locked="0" layoutInCell="1" allowOverlap="1" wp14:anchorId="0CD66B8A" wp14:editId="0F21EC1A">
            <wp:simplePos x="0" y="0"/>
            <wp:positionH relativeFrom="margin">
              <wp:posOffset>-109964</wp:posOffset>
            </wp:positionH>
            <wp:positionV relativeFrom="paragraph">
              <wp:posOffset>-622801</wp:posOffset>
            </wp:positionV>
            <wp:extent cx="6342766" cy="633750"/>
            <wp:effectExtent l="0" t="0" r="1270" b="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Jurnal Akuntansi.png"/>
                    <pic:cNvPicPr/>
                  </pic:nvPicPr>
                  <pic:blipFill>
                    <a:blip r:embed="rId9">
                      <a:extLst>
                        <a:ext uri="{28A0092B-C50C-407E-A947-70E740481C1C}">
                          <a14:useLocalDpi xmlns:a14="http://schemas.microsoft.com/office/drawing/2010/main" val="0"/>
                        </a:ext>
                      </a:extLst>
                    </a:blip>
                    <a:stretch>
                      <a:fillRect/>
                    </a:stretch>
                  </pic:blipFill>
                  <pic:spPr>
                    <a:xfrm>
                      <a:off x="0" y="0"/>
                      <a:ext cx="6342766" cy="633750"/>
                    </a:xfrm>
                    <a:prstGeom prst="rect">
                      <a:avLst/>
                    </a:prstGeom>
                  </pic:spPr>
                </pic:pic>
              </a:graphicData>
            </a:graphic>
            <wp14:sizeRelH relativeFrom="page">
              <wp14:pctWidth>0</wp14:pctWidth>
            </wp14:sizeRelH>
            <wp14:sizeRelV relativeFrom="page">
              <wp14:pctHeight>0</wp14:pctHeight>
            </wp14:sizeRelV>
          </wp:anchor>
        </w:drawing>
      </w:r>
    </w:p>
    <w:p w14:paraId="270F0D87" w14:textId="65D91F5C" w:rsidR="00642ACA" w:rsidRPr="006823D9" w:rsidRDefault="00515C1E" w:rsidP="00621ACF">
      <w:pPr>
        <w:spacing w:after="40" w:line="240" w:lineRule="auto"/>
        <w:jc w:val="center"/>
        <w:rPr>
          <w:rFonts w:ascii="Times New Roman" w:hAnsi="Times New Roman" w:cs="Times New Roman"/>
          <w:b/>
          <w:bCs/>
          <w:color w:val="000000" w:themeColor="text1"/>
          <w:sz w:val="24"/>
        </w:rPr>
      </w:pPr>
      <w:bookmarkStart w:id="0" w:name="_Toc157391257"/>
      <w:bookmarkStart w:id="1" w:name="_Toc161510239"/>
      <w:r w:rsidRPr="00621ACF">
        <w:rPr>
          <w:rFonts w:ascii="Times New Roman" w:hAnsi="Times New Roman" w:cs="Times New Roman"/>
          <w:b/>
          <w:bCs/>
          <w:color w:val="000000" w:themeColor="text1"/>
          <w:sz w:val="24"/>
        </w:rPr>
        <w:t xml:space="preserve">DAMPAK PENGUNGKAPAN </w:t>
      </w:r>
      <w:r w:rsidRPr="00067274">
        <w:rPr>
          <w:rFonts w:ascii="Times New Roman" w:hAnsi="Times New Roman" w:cs="Times New Roman"/>
          <w:b/>
          <w:bCs/>
          <w:i/>
          <w:iCs/>
          <w:color w:val="000000" w:themeColor="text1"/>
          <w:sz w:val="24"/>
        </w:rPr>
        <w:t>TECHNOLOGICAL CAPITAL</w:t>
      </w:r>
      <w:r w:rsidRPr="00621ACF">
        <w:rPr>
          <w:rFonts w:ascii="Times New Roman" w:hAnsi="Times New Roman" w:cs="Times New Roman"/>
          <w:b/>
          <w:bCs/>
          <w:color w:val="000000" w:themeColor="text1"/>
          <w:sz w:val="24"/>
        </w:rPr>
        <w:t xml:space="preserve"> DAN INOVASI TERHADAP NILAI PERUSAHAAN</w:t>
      </w:r>
    </w:p>
    <w:p w14:paraId="0786C4D2" w14:textId="77777777" w:rsidR="00642ACA" w:rsidRDefault="00642ACA" w:rsidP="00642ACA">
      <w:pPr>
        <w:spacing w:after="40" w:line="240" w:lineRule="auto"/>
        <w:jc w:val="center"/>
        <w:rPr>
          <w:rFonts w:ascii="Times New Roman" w:hAnsi="Times New Roman" w:cs="Times New Roman"/>
          <w:b/>
          <w:bCs/>
          <w:color w:val="000000" w:themeColor="text1"/>
          <w:sz w:val="24"/>
        </w:rPr>
      </w:pPr>
    </w:p>
    <w:p w14:paraId="5839586C" w14:textId="77777777" w:rsidR="00642ACA" w:rsidRPr="00DF1C33" w:rsidRDefault="00642ACA" w:rsidP="00642ACA">
      <w:pPr>
        <w:spacing w:after="0"/>
        <w:ind w:right="6"/>
        <w:jc w:val="center"/>
        <w:rPr>
          <w:rFonts w:ascii="Times New Roman" w:hAnsi="Times New Roman" w:cs="Times New Roman"/>
          <w:i/>
          <w:iCs/>
          <w:sz w:val="20"/>
          <w:szCs w:val="20"/>
        </w:rPr>
      </w:pPr>
      <w:r w:rsidRPr="00DF1C33">
        <w:rPr>
          <w:rFonts w:ascii="Times New Roman" w:hAnsi="Times New Roman" w:cs="Times New Roman"/>
          <w:i/>
          <w:iCs/>
          <w:sz w:val="20"/>
          <w:szCs w:val="20"/>
          <w:highlight w:val="yellow"/>
        </w:rPr>
        <w:t>(Judul: Huruf  kapital, Times New Roman 12 pt, bold, singkat dan jelas, menggambarkan isi artikel, maksimal 10 kata, center (kata sambung tidak dihitung)</w:t>
      </w:r>
    </w:p>
    <w:p w14:paraId="2B02008D" w14:textId="77777777" w:rsidR="00642ACA" w:rsidRPr="00D15747" w:rsidRDefault="00642ACA" w:rsidP="00642ACA">
      <w:pPr>
        <w:spacing w:after="40" w:line="240" w:lineRule="auto"/>
        <w:jc w:val="center"/>
        <w:rPr>
          <w:rFonts w:ascii="Times New Roman" w:hAnsi="Times New Roman" w:cs="Times New Roman"/>
          <w:b/>
          <w:bCs/>
          <w:color w:val="000000" w:themeColor="text1"/>
          <w:sz w:val="24"/>
        </w:rPr>
      </w:pPr>
    </w:p>
    <w:p w14:paraId="06DBE87C" w14:textId="77777777" w:rsidR="00642ACA" w:rsidRDefault="00642ACA" w:rsidP="00642ACA">
      <w:pPr>
        <w:spacing w:after="40" w:line="240" w:lineRule="auto"/>
        <w:jc w:val="center"/>
        <w:rPr>
          <w:rFonts w:ascii="Times New Roman" w:hAnsi="Times New Roman" w:cs="Times New Roman"/>
          <w:b/>
          <w:bCs/>
          <w:color w:val="000000" w:themeColor="text1"/>
          <w:vertAlign w:val="superscript"/>
        </w:rPr>
      </w:pPr>
      <w:r>
        <w:rPr>
          <w:rFonts w:ascii="Times New Roman" w:hAnsi="Times New Roman" w:cs="Times New Roman"/>
          <w:b/>
          <w:bCs/>
          <w:color w:val="000000" w:themeColor="text1"/>
        </w:rPr>
        <w:t>Nama Penulis SATU</w:t>
      </w:r>
      <w:r w:rsidRPr="181F86A9">
        <w:rPr>
          <w:rFonts w:ascii="Times New Roman" w:hAnsi="Times New Roman" w:cs="Times New Roman"/>
          <w:b/>
          <w:bCs/>
          <w:color w:val="000000" w:themeColor="text1"/>
          <w:vertAlign w:val="superscript"/>
        </w:rPr>
        <w:t>1</w:t>
      </w:r>
      <w:r>
        <w:rPr>
          <w:rFonts w:ascii="Times New Roman" w:hAnsi="Times New Roman" w:cs="Times New Roman"/>
          <w:b/>
          <w:bCs/>
          <w:color w:val="000000" w:themeColor="text1"/>
          <w:vertAlign w:val="superscript"/>
        </w:rPr>
        <w:t>*</w:t>
      </w:r>
      <w:r w:rsidRPr="181F86A9">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Nama Penulis DUA</w:t>
      </w:r>
      <w:r w:rsidRPr="181F86A9">
        <w:rPr>
          <w:rFonts w:ascii="Times New Roman" w:hAnsi="Times New Roman" w:cs="Times New Roman"/>
          <w:b/>
          <w:bCs/>
          <w:color w:val="000000" w:themeColor="text1"/>
          <w:vertAlign w:val="superscript"/>
        </w:rPr>
        <w:t>2</w:t>
      </w:r>
    </w:p>
    <w:p w14:paraId="3D72868F" w14:textId="342A3120" w:rsidR="00642ACA" w:rsidRPr="005971E2" w:rsidRDefault="00642ACA" w:rsidP="00642ACA">
      <w:pPr>
        <w:spacing w:after="0"/>
        <w:ind w:right="6"/>
        <w:jc w:val="center"/>
        <w:rPr>
          <w:rFonts w:ascii="Times New Roman" w:hAnsi="Times New Roman" w:cs="Times New Roman"/>
          <w:i/>
          <w:iCs/>
          <w:sz w:val="20"/>
          <w:szCs w:val="20"/>
        </w:rPr>
      </w:pPr>
      <w:r w:rsidRPr="005971E2">
        <w:rPr>
          <w:rFonts w:ascii="Times New Roman" w:hAnsi="Times New Roman" w:cs="Times New Roman"/>
          <w:i/>
          <w:iCs/>
          <w:sz w:val="20"/>
          <w:szCs w:val="20"/>
          <w:highlight w:val="yellow"/>
        </w:rPr>
        <w:t>(</w:t>
      </w:r>
      <w:r w:rsidR="00AA24E0" w:rsidRPr="005971E2">
        <w:rPr>
          <w:rFonts w:ascii="Times New Roman" w:hAnsi="Times New Roman" w:cs="Times New Roman"/>
          <w:i/>
          <w:iCs/>
          <w:sz w:val="20"/>
          <w:szCs w:val="20"/>
          <w:highlight w:val="yellow"/>
        </w:rPr>
        <w:t>Nama Penulis</w:t>
      </w:r>
      <w:r w:rsidRPr="005971E2">
        <w:rPr>
          <w:rFonts w:ascii="Times New Roman" w:hAnsi="Times New Roman" w:cs="Times New Roman"/>
          <w:i/>
          <w:iCs/>
          <w:sz w:val="20"/>
          <w:szCs w:val="20"/>
          <w:highlight w:val="yellow"/>
        </w:rPr>
        <w:t xml:space="preserve">: Huruf  kapital setiap awal huruf dalam kata, Semua kapital </w:t>
      </w:r>
      <w:r w:rsidR="00DF1C33" w:rsidRPr="005971E2">
        <w:rPr>
          <w:rFonts w:ascii="Times New Roman" w:hAnsi="Times New Roman" w:cs="Times New Roman"/>
          <w:i/>
          <w:iCs/>
          <w:sz w:val="20"/>
          <w:szCs w:val="20"/>
          <w:highlight w:val="yellow"/>
        </w:rPr>
        <w:t xml:space="preserve">pada akhir </w:t>
      </w:r>
      <w:r w:rsidRPr="005971E2">
        <w:rPr>
          <w:rFonts w:ascii="Times New Roman" w:hAnsi="Times New Roman" w:cs="Times New Roman"/>
          <w:i/>
          <w:iCs/>
          <w:sz w:val="20"/>
          <w:szCs w:val="20"/>
          <w:highlight w:val="yellow"/>
        </w:rPr>
        <w:t>nama, Times New Roman 11 pt, bold, center</w:t>
      </w:r>
    </w:p>
    <w:p w14:paraId="6DA0E78D" w14:textId="77777777" w:rsidR="00642ACA" w:rsidRDefault="00642ACA" w:rsidP="00642ACA">
      <w:pPr>
        <w:pStyle w:val="FootnoteText"/>
        <w:jc w:val="center"/>
        <w:rPr>
          <w:rFonts w:ascii="Times New Roman" w:hAnsi="Times New Roman" w:cs="Times New Roman"/>
          <w:bCs/>
          <w:color w:val="000000" w:themeColor="text1"/>
          <w:sz w:val="24"/>
          <w:vertAlign w:val="superscript"/>
        </w:rPr>
      </w:pPr>
    </w:p>
    <w:p w14:paraId="50DFF0A0" w14:textId="7E586477" w:rsidR="00642ACA" w:rsidRPr="00FF5436" w:rsidRDefault="00642ACA" w:rsidP="00642ACA">
      <w:pPr>
        <w:pStyle w:val="FootnoteText"/>
        <w:jc w:val="center"/>
        <w:rPr>
          <w:rFonts w:ascii="Times New Roman" w:hAnsi="Times New Roman" w:cs="Times New Roman"/>
          <w:bCs/>
          <w:color w:val="000000" w:themeColor="text1"/>
          <w:szCs w:val="16"/>
        </w:rPr>
      </w:pPr>
      <w:r w:rsidRPr="00B50AC7">
        <w:rPr>
          <w:rFonts w:ascii="Times New Roman" w:hAnsi="Times New Roman" w:cs="Times New Roman"/>
          <w:bCs/>
          <w:color w:val="000000" w:themeColor="text1"/>
          <w:sz w:val="24"/>
          <w:vertAlign w:val="superscript"/>
        </w:rPr>
        <w:t>1</w:t>
      </w:r>
      <w:r w:rsidRPr="00FF5436">
        <w:rPr>
          <w:rFonts w:ascii="Times New Roman" w:hAnsi="Times New Roman" w:cs="Times New Roman"/>
          <w:bCs/>
          <w:color w:val="000000" w:themeColor="text1"/>
          <w:sz w:val="24"/>
          <w:vertAlign w:val="superscript"/>
        </w:rPr>
        <w:t xml:space="preserve"> </w:t>
      </w:r>
      <w:r w:rsidRPr="00FF5436">
        <w:rPr>
          <w:rFonts w:ascii="Times New Roman" w:hAnsi="Times New Roman" w:cs="Times New Roman"/>
          <w:bCs/>
          <w:color w:val="000000" w:themeColor="text1"/>
          <w:szCs w:val="16"/>
        </w:rPr>
        <w:t>Nama fakultas/prodi, Nama Perguruan Tinggi</w:t>
      </w:r>
      <w:r>
        <w:rPr>
          <w:rFonts w:ascii="Times New Roman" w:hAnsi="Times New Roman" w:cs="Times New Roman"/>
          <w:bCs/>
          <w:color w:val="000000" w:themeColor="text1"/>
          <w:szCs w:val="16"/>
        </w:rPr>
        <w:t>/Afiliasi</w:t>
      </w:r>
      <w:r w:rsidRPr="00FF5436">
        <w:rPr>
          <w:rFonts w:ascii="Times New Roman" w:hAnsi="Times New Roman" w:cs="Times New Roman"/>
          <w:bCs/>
          <w:color w:val="000000" w:themeColor="text1"/>
          <w:szCs w:val="16"/>
        </w:rPr>
        <w:t>, Alamat Lengkap Perguruan Tinggi</w:t>
      </w:r>
      <w:r>
        <w:rPr>
          <w:rFonts w:ascii="Times New Roman" w:hAnsi="Times New Roman" w:cs="Times New Roman"/>
          <w:bCs/>
          <w:color w:val="000000" w:themeColor="text1"/>
          <w:szCs w:val="16"/>
        </w:rPr>
        <w:t>/Afiliasi (terdiri dari jalan, nomor, kecamatan, kota/kabupaten, kode pos, negara</w:t>
      </w:r>
      <w:r w:rsidR="00DF1C33">
        <w:rPr>
          <w:rFonts w:ascii="Times New Roman" w:hAnsi="Times New Roman" w:cs="Times New Roman"/>
          <w:bCs/>
          <w:color w:val="000000" w:themeColor="text1"/>
          <w:szCs w:val="16"/>
        </w:rPr>
        <w:t>)</w:t>
      </w:r>
    </w:p>
    <w:p w14:paraId="3A1F1340" w14:textId="20132623" w:rsidR="00642ACA" w:rsidRDefault="00642ACA" w:rsidP="00642ACA">
      <w:pPr>
        <w:pStyle w:val="FootnoteText"/>
        <w:jc w:val="center"/>
        <w:rPr>
          <w:rFonts w:ascii="Times New Roman" w:hAnsi="Times New Roman" w:cs="Times New Roman"/>
          <w:bCs/>
          <w:color w:val="000000" w:themeColor="text1"/>
          <w:szCs w:val="16"/>
        </w:rPr>
      </w:pPr>
      <w:r w:rsidRPr="00FF5436">
        <w:rPr>
          <w:rFonts w:ascii="Times New Roman" w:hAnsi="Times New Roman" w:cs="Times New Roman"/>
          <w:bCs/>
          <w:color w:val="000000" w:themeColor="text1"/>
          <w:szCs w:val="16"/>
        </w:rPr>
        <w:t>2 Nama fakultas/prodi, Nama Perguruan Tinggi</w:t>
      </w:r>
      <w:r>
        <w:rPr>
          <w:rFonts w:ascii="Times New Roman" w:hAnsi="Times New Roman" w:cs="Times New Roman"/>
          <w:bCs/>
          <w:color w:val="000000" w:themeColor="text1"/>
          <w:szCs w:val="16"/>
        </w:rPr>
        <w:t>/Afiliasi</w:t>
      </w:r>
      <w:r w:rsidRPr="00FF5436">
        <w:rPr>
          <w:rFonts w:ascii="Times New Roman" w:hAnsi="Times New Roman" w:cs="Times New Roman"/>
          <w:bCs/>
          <w:color w:val="000000" w:themeColor="text1"/>
          <w:szCs w:val="16"/>
        </w:rPr>
        <w:t>, Alamat Lengkap Perguruan Tinggi</w:t>
      </w:r>
      <w:r>
        <w:rPr>
          <w:rFonts w:ascii="Times New Roman" w:hAnsi="Times New Roman" w:cs="Times New Roman"/>
          <w:bCs/>
          <w:color w:val="000000" w:themeColor="text1"/>
          <w:szCs w:val="16"/>
        </w:rPr>
        <w:t>/Afiliasi (terdiri dari jalan, nomor, kecamatan, kota/kabupaten, kode pos, negara</w:t>
      </w:r>
      <w:r w:rsidR="00DF1C33">
        <w:rPr>
          <w:rFonts w:ascii="Times New Roman" w:hAnsi="Times New Roman" w:cs="Times New Roman"/>
          <w:bCs/>
          <w:color w:val="000000" w:themeColor="text1"/>
          <w:szCs w:val="16"/>
        </w:rPr>
        <w:t>)</w:t>
      </w:r>
    </w:p>
    <w:p w14:paraId="648A7EE6" w14:textId="5A3F4E6A" w:rsidR="005971E2" w:rsidRPr="0005314D" w:rsidRDefault="005971E2" w:rsidP="00642ACA">
      <w:pPr>
        <w:pStyle w:val="FootnoteText"/>
        <w:jc w:val="center"/>
        <w:rPr>
          <w:rFonts w:ascii="Times New Roman" w:hAnsi="Times New Roman" w:cs="Times New Roman"/>
          <w:bCs/>
          <w:i/>
          <w:iCs/>
          <w:color w:val="000000" w:themeColor="text1"/>
          <w:szCs w:val="16"/>
        </w:rPr>
      </w:pPr>
      <w:r w:rsidRPr="0005314D">
        <w:rPr>
          <w:rFonts w:ascii="Times New Roman" w:hAnsi="Times New Roman" w:cs="Times New Roman"/>
          <w:bCs/>
          <w:i/>
          <w:iCs/>
          <w:color w:val="000000" w:themeColor="text1"/>
          <w:szCs w:val="16"/>
          <w:highlight w:val="yellow"/>
        </w:rPr>
        <w:t xml:space="preserve">Catatan: jika seluruh penulis </w:t>
      </w:r>
      <w:r w:rsidR="0005314D" w:rsidRPr="0005314D">
        <w:rPr>
          <w:rFonts w:ascii="Times New Roman" w:hAnsi="Times New Roman" w:cs="Times New Roman"/>
          <w:bCs/>
          <w:i/>
          <w:iCs/>
          <w:color w:val="000000" w:themeColor="text1"/>
          <w:szCs w:val="16"/>
          <w:highlight w:val="yellow"/>
        </w:rPr>
        <w:t>berasal dari satu afiliasi yang sama tidak perlu diberi pangkat 1, 2, 3 dst.</w:t>
      </w:r>
    </w:p>
    <w:p w14:paraId="55325205" w14:textId="77777777" w:rsidR="00642ACA" w:rsidRDefault="00642ACA" w:rsidP="00642ACA">
      <w:pPr>
        <w:pStyle w:val="FootnoteText"/>
        <w:jc w:val="center"/>
        <w:rPr>
          <w:rFonts w:ascii="Times New Roman" w:hAnsi="Times New Roman" w:cs="Times New Roman"/>
          <w:i/>
          <w:iCs/>
        </w:rPr>
      </w:pPr>
      <w:r w:rsidRPr="00761CA6">
        <w:rPr>
          <w:rFonts w:ascii="Times New Roman" w:hAnsi="Times New Roman" w:cs="Times New Roman"/>
          <w:color w:val="000000" w:themeColor="text1"/>
          <w:vertAlign w:val="superscript"/>
        </w:rPr>
        <w:t>*</w:t>
      </w:r>
      <w:r w:rsidRPr="001A220F">
        <w:rPr>
          <w:rFonts w:ascii="Times New Roman" w:hAnsi="Times New Roman" w:cs="Times New Roman"/>
          <w:color w:val="000000" w:themeColor="text1"/>
        </w:rPr>
        <w:t>Email</w:t>
      </w:r>
      <w:r>
        <w:rPr>
          <w:rFonts w:ascii="Times New Roman" w:hAnsi="Times New Roman" w:cs="Times New Roman"/>
          <w:color w:val="000000" w:themeColor="text1"/>
        </w:rPr>
        <w:t xml:space="preserve"> korespondensi</w:t>
      </w:r>
      <w:r w:rsidRPr="001A220F">
        <w:rPr>
          <w:rFonts w:ascii="Times New Roman" w:hAnsi="Times New Roman" w:cs="Times New Roman"/>
          <w:color w:val="000000" w:themeColor="text1"/>
        </w:rPr>
        <w:t xml:space="preserve">: </w:t>
      </w:r>
      <w:hyperlink r:id="rId10" w:history="1">
        <w:r w:rsidRPr="00D66D85">
          <w:rPr>
            <w:rStyle w:val="Hyperlink"/>
            <w:rFonts w:ascii="Times New Roman" w:hAnsi="Times New Roman" w:cs="Times New Roman"/>
          </w:rPr>
          <w:t>emailpenulis@email.com</w:t>
        </w:r>
      </w:hyperlink>
      <w:r>
        <w:rPr>
          <w:rFonts w:ascii="Times New Roman" w:hAnsi="Times New Roman" w:cs="Times New Roman"/>
          <w:color w:val="000000" w:themeColor="text1"/>
        </w:rPr>
        <w:t xml:space="preserve"> </w:t>
      </w:r>
      <w:r w:rsidRPr="0005314D">
        <w:rPr>
          <w:rFonts w:ascii="Times New Roman" w:hAnsi="Times New Roman" w:cs="Times New Roman"/>
          <w:i/>
          <w:iCs/>
          <w:highlight w:val="yellow"/>
        </w:rPr>
        <w:t>(Times New Roman, 10pt, center)</w:t>
      </w:r>
    </w:p>
    <w:p w14:paraId="025ED2E6" w14:textId="2CF99695" w:rsidR="0005314D" w:rsidRPr="0005314D" w:rsidRDefault="0005314D" w:rsidP="00642ACA">
      <w:pPr>
        <w:pStyle w:val="FootnoteText"/>
        <w:jc w:val="center"/>
        <w:rPr>
          <w:rFonts w:ascii="Times New Roman" w:hAnsi="Times New Roman" w:cs="Times New Roman"/>
          <w:i/>
          <w:iCs/>
          <w:color w:val="000000" w:themeColor="text1"/>
        </w:rPr>
      </w:pPr>
      <w:r w:rsidRPr="007E7F45">
        <w:rPr>
          <w:rFonts w:ascii="Times New Roman" w:hAnsi="Times New Roman" w:cs="Times New Roman"/>
          <w:i/>
          <w:iCs/>
        </w:rPr>
        <w:t>No HP (Whatsapp)</w:t>
      </w:r>
      <w:r w:rsidR="00A07556" w:rsidRPr="007E7F45">
        <w:rPr>
          <w:rFonts w:ascii="Times New Roman" w:hAnsi="Times New Roman" w:cs="Times New Roman"/>
          <w:i/>
          <w:iCs/>
        </w:rPr>
        <w:t xml:space="preserve"> : 08xx xxxx xxxx </w:t>
      </w:r>
      <w:r w:rsidR="00A07556" w:rsidRPr="007E7F45">
        <w:rPr>
          <w:rFonts w:ascii="Times New Roman" w:hAnsi="Times New Roman" w:cs="Times New Roman"/>
          <w:i/>
          <w:iCs/>
          <w:highlight w:val="yellow"/>
        </w:rPr>
        <w:t xml:space="preserve">(untuk kebutuhan korespondensi, </w:t>
      </w:r>
      <w:r w:rsidR="00B306E2" w:rsidRPr="007E7F45">
        <w:rPr>
          <w:rFonts w:ascii="Times New Roman" w:hAnsi="Times New Roman" w:cs="Times New Roman"/>
          <w:i/>
          <w:iCs/>
          <w:highlight w:val="yellow"/>
        </w:rPr>
        <w:t xml:space="preserve">No HP </w:t>
      </w:r>
      <w:r w:rsidR="00A07556" w:rsidRPr="007E7F45">
        <w:rPr>
          <w:rFonts w:ascii="Times New Roman" w:hAnsi="Times New Roman" w:cs="Times New Roman"/>
          <w:i/>
          <w:iCs/>
          <w:highlight w:val="yellow"/>
        </w:rPr>
        <w:t>tidak akan ditampilkan</w:t>
      </w:r>
      <w:r w:rsidR="00B306E2" w:rsidRPr="007E7F45">
        <w:rPr>
          <w:rFonts w:ascii="Times New Roman" w:hAnsi="Times New Roman" w:cs="Times New Roman"/>
          <w:i/>
          <w:iCs/>
          <w:highlight w:val="yellow"/>
        </w:rPr>
        <w:t xml:space="preserve"> </w:t>
      </w:r>
      <w:r w:rsidR="007E7F45" w:rsidRPr="007E7F45">
        <w:rPr>
          <w:rFonts w:ascii="Times New Roman" w:hAnsi="Times New Roman" w:cs="Times New Roman"/>
          <w:i/>
          <w:iCs/>
          <w:highlight w:val="yellow"/>
        </w:rPr>
        <w:t>jika terbit)</w:t>
      </w:r>
    </w:p>
    <w:bookmarkEnd w:id="0"/>
    <w:bookmarkEnd w:id="1"/>
    <w:p w14:paraId="45E40A0C" w14:textId="77777777" w:rsidR="00016BDF" w:rsidRPr="00EF4483" w:rsidRDefault="00016BDF" w:rsidP="00016BDF">
      <w:pPr>
        <w:spacing w:after="40" w:line="240" w:lineRule="auto"/>
        <w:rPr>
          <w:rFonts w:ascii="Times New Roman" w:hAnsi="Times New Roman" w:cs="Times New Roman"/>
          <w:b/>
          <w:bCs/>
          <w:color w:val="000000" w:themeColor="text1"/>
        </w:rPr>
      </w:pPr>
    </w:p>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3828"/>
        <w:gridCol w:w="5800"/>
      </w:tblGrid>
      <w:tr w:rsidR="00FD6F82" w:rsidRPr="00EF4483" w14:paraId="49520456" w14:textId="77777777" w:rsidTr="005753B3">
        <w:trPr>
          <w:trHeight w:val="443"/>
        </w:trPr>
        <w:tc>
          <w:tcPr>
            <w:tcW w:w="3828" w:type="dxa"/>
            <w:tcBorders>
              <w:top w:val="single" w:sz="12" w:space="0" w:color="000000"/>
              <w:bottom w:val="single" w:sz="12" w:space="0" w:color="000000"/>
            </w:tcBorders>
            <w:vAlign w:val="center"/>
          </w:tcPr>
          <w:p w14:paraId="19857D5E" w14:textId="64E50F20" w:rsidR="00016BDF" w:rsidRPr="00EF4483" w:rsidRDefault="00016BDF" w:rsidP="00134847">
            <w:pPr>
              <w:spacing w:after="0"/>
              <w:rPr>
                <w:rFonts w:ascii="Times New Roman" w:hAnsi="Times New Roman" w:cs="Times New Roman"/>
                <w:b/>
                <w:bCs/>
                <w:color w:val="000000" w:themeColor="text1"/>
                <w:szCs w:val="18"/>
              </w:rPr>
            </w:pPr>
            <w:r w:rsidRPr="00EF4483">
              <w:rPr>
                <w:rFonts w:ascii="Times New Roman" w:hAnsi="Times New Roman" w:cs="Times New Roman"/>
                <w:b/>
                <w:bCs/>
                <w:color w:val="000000" w:themeColor="text1"/>
                <w:szCs w:val="18"/>
              </w:rPr>
              <w:t>A</w:t>
            </w:r>
            <w:r w:rsidR="00DD6110" w:rsidRPr="00EF4483">
              <w:rPr>
                <w:rFonts w:ascii="Times New Roman" w:hAnsi="Times New Roman" w:cs="Times New Roman"/>
                <w:b/>
                <w:bCs/>
                <w:color w:val="000000" w:themeColor="text1"/>
                <w:szCs w:val="18"/>
              </w:rPr>
              <w:t>rticle Info</w:t>
            </w:r>
          </w:p>
        </w:tc>
        <w:tc>
          <w:tcPr>
            <w:tcW w:w="5800" w:type="dxa"/>
            <w:tcBorders>
              <w:top w:val="single" w:sz="12" w:space="0" w:color="000000"/>
              <w:bottom w:val="single" w:sz="12" w:space="0" w:color="000000"/>
            </w:tcBorders>
            <w:vAlign w:val="center"/>
          </w:tcPr>
          <w:p w14:paraId="31273CBE" w14:textId="22F33485" w:rsidR="00016BDF" w:rsidRPr="00EF4483" w:rsidRDefault="00016BDF" w:rsidP="00134847">
            <w:pPr>
              <w:spacing w:after="0"/>
              <w:rPr>
                <w:rFonts w:ascii="Times New Roman" w:hAnsi="Times New Roman" w:cs="Times New Roman"/>
                <w:b/>
                <w:bCs/>
                <w:color w:val="000000" w:themeColor="text1"/>
                <w:szCs w:val="18"/>
              </w:rPr>
            </w:pPr>
            <w:r w:rsidRPr="00EF4483">
              <w:rPr>
                <w:rFonts w:ascii="Times New Roman" w:hAnsi="Times New Roman" w:cs="Times New Roman"/>
                <w:b/>
                <w:bCs/>
                <w:color w:val="000000" w:themeColor="text1"/>
                <w:szCs w:val="18"/>
              </w:rPr>
              <w:t>Abstract</w:t>
            </w:r>
          </w:p>
        </w:tc>
      </w:tr>
      <w:tr w:rsidR="00682096" w:rsidRPr="00EF4483" w14:paraId="48E8C7F2" w14:textId="77777777" w:rsidTr="00714E0F">
        <w:tc>
          <w:tcPr>
            <w:tcW w:w="3828" w:type="dxa"/>
            <w:tcBorders>
              <w:top w:val="single" w:sz="12" w:space="0" w:color="000000"/>
              <w:bottom w:val="single" w:sz="12" w:space="0" w:color="000000"/>
            </w:tcBorders>
            <w:vAlign w:val="center"/>
          </w:tcPr>
          <w:p w14:paraId="54076A71" w14:textId="2B38970A" w:rsidR="00682096" w:rsidRPr="00EF4483" w:rsidRDefault="00682096" w:rsidP="00134847">
            <w:pPr>
              <w:tabs>
                <w:tab w:val="left" w:pos="1080"/>
              </w:tabs>
              <w:spacing w:after="0"/>
              <w:rPr>
                <w:rFonts w:ascii="Times New Roman" w:hAnsi="Times New Roman" w:cs="Times New Roman"/>
                <w:b/>
                <w:bCs/>
                <w:i/>
                <w:color w:val="000000" w:themeColor="text1"/>
                <w:szCs w:val="18"/>
              </w:rPr>
            </w:pPr>
            <w:r w:rsidRPr="00EF4483">
              <w:rPr>
                <w:rFonts w:ascii="Times New Roman" w:hAnsi="Times New Roman" w:cs="Times New Roman"/>
                <w:b/>
                <w:bCs/>
                <w:i/>
                <w:color w:val="000000" w:themeColor="text1"/>
                <w:szCs w:val="18"/>
              </w:rPr>
              <w:t>Article History:</w:t>
            </w:r>
          </w:p>
          <w:p w14:paraId="24132A5F" w14:textId="370A0AC2" w:rsidR="00016BDF" w:rsidRPr="00EF4483" w:rsidRDefault="00016BDF" w:rsidP="00134847">
            <w:pPr>
              <w:tabs>
                <w:tab w:val="left" w:pos="1080"/>
              </w:tabs>
              <w:spacing w:after="0"/>
              <w:rPr>
                <w:rFonts w:ascii="Times New Roman" w:hAnsi="Times New Roman" w:cs="Times New Roman"/>
                <w:bCs/>
                <w:color w:val="000000" w:themeColor="text1"/>
                <w:sz w:val="18"/>
                <w:szCs w:val="18"/>
              </w:rPr>
            </w:pPr>
            <w:r w:rsidRPr="00EF4483">
              <w:rPr>
                <w:rFonts w:ascii="Times New Roman" w:hAnsi="Times New Roman" w:cs="Times New Roman"/>
                <w:bCs/>
                <w:color w:val="000000" w:themeColor="text1"/>
                <w:sz w:val="18"/>
                <w:szCs w:val="18"/>
              </w:rPr>
              <w:t>Submission</w:t>
            </w:r>
            <w:r w:rsidR="009958E1" w:rsidRPr="00EF4483">
              <w:rPr>
                <w:rFonts w:ascii="Times New Roman" w:hAnsi="Times New Roman" w:cs="Times New Roman"/>
                <w:bCs/>
                <w:color w:val="000000" w:themeColor="text1"/>
                <w:sz w:val="18"/>
                <w:szCs w:val="18"/>
              </w:rPr>
              <w:t xml:space="preserve"> </w:t>
            </w:r>
            <w:r w:rsidRPr="00EF4483">
              <w:rPr>
                <w:rFonts w:ascii="Times New Roman" w:hAnsi="Times New Roman" w:cs="Times New Roman"/>
                <w:bCs/>
                <w:color w:val="000000" w:themeColor="text1"/>
                <w:sz w:val="18"/>
                <w:szCs w:val="18"/>
              </w:rPr>
              <w:t>:</w:t>
            </w:r>
            <w:r w:rsidR="009A75F8" w:rsidRPr="00EF4483">
              <w:rPr>
                <w:rFonts w:ascii="Times New Roman" w:hAnsi="Times New Roman" w:cs="Times New Roman"/>
                <w:bCs/>
                <w:color w:val="000000" w:themeColor="text1"/>
                <w:sz w:val="18"/>
                <w:szCs w:val="18"/>
              </w:rPr>
              <w:t xml:space="preserve"> </w:t>
            </w:r>
            <w:r w:rsidR="0072164F">
              <w:rPr>
                <w:rFonts w:ascii="Times New Roman" w:hAnsi="Times New Roman" w:cs="Times New Roman"/>
                <w:bCs/>
                <w:color w:val="000000" w:themeColor="text1"/>
                <w:sz w:val="18"/>
                <w:szCs w:val="18"/>
              </w:rPr>
              <w:t>09</w:t>
            </w:r>
            <w:r w:rsidR="00C97929" w:rsidRPr="00EF4483">
              <w:rPr>
                <w:rFonts w:ascii="Times New Roman" w:hAnsi="Times New Roman" w:cs="Times New Roman"/>
                <w:bCs/>
                <w:color w:val="000000" w:themeColor="text1"/>
                <w:sz w:val="18"/>
                <w:szCs w:val="18"/>
              </w:rPr>
              <w:t>-</w:t>
            </w:r>
            <w:r w:rsidR="007B6DDA">
              <w:rPr>
                <w:rFonts w:ascii="Times New Roman" w:hAnsi="Times New Roman" w:cs="Times New Roman"/>
                <w:bCs/>
                <w:color w:val="000000" w:themeColor="text1"/>
                <w:sz w:val="18"/>
                <w:szCs w:val="18"/>
              </w:rPr>
              <w:t>0</w:t>
            </w:r>
            <w:r w:rsidR="0072164F">
              <w:rPr>
                <w:rFonts w:ascii="Times New Roman" w:hAnsi="Times New Roman" w:cs="Times New Roman"/>
                <w:bCs/>
                <w:color w:val="000000" w:themeColor="text1"/>
                <w:sz w:val="18"/>
                <w:szCs w:val="18"/>
              </w:rPr>
              <w:t>5</w:t>
            </w:r>
            <w:r w:rsidR="00C97929" w:rsidRPr="00EF4483">
              <w:rPr>
                <w:rFonts w:ascii="Times New Roman" w:hAnsi="Times New Roman" w:cs="Times New Roman"/>
                <w:bCs/>
                <w:color w:val="000000" w:themeColor="text1"/>
                <w:sz w:val="18"/>
                <w:szCs w:val="18"/>
              </w:rPr>
              <w:t>-202</w:t>
            </w:r>
            <w:r w:rsidR="00B96398">
              <w:rPr>
                <w:rFonts w:ascii="Times New Roman" w:hAnsi="Times New Roman" w:cs="Times New Roman"/>
                <w:bCs/>
                <w:color w:val="000000" w:themeColor="text1"/>
                <w:sz w:val="18"/>
                <w:szCs w:val="18"/>
              </w:rPr>
              <w:t>5</w:t>
            </w:r>
          </w:p>
          <w:p w14:paraId="48311F73" w14:textId="7088C376" w:rsidR="00682096" w:rsidRPr="00EF4483" w:rsidRDefault="00016BDF" w:rsidP="00134847">
            <w:pPr>
              <w:spacing w:after="0"/>
              <w:rPr>
                <w:rFonts w:ascii="Times New Roman" w:hAnsi="Times New Roman" w:cs="Times New Roman"/>
                <w:bCs/>
                <w:color w:val="000000" w:themeColor="text1"/>
                <w:sz w:val="18"/>
                <w:szCs w:val="18"/>
              </w:rPr>
            </w:pPr>
            <w:r w:rsidRPr="00EF4483">
              <w:rPr>
                <w:rFonts w:ascii="Times New Roman" w:hAnsi="Times New Roman" w:cs="Times New Roman"/>
                <w:bCs/>
                <w:color w:val="000000" w:themeColor="text1"/>
                <w:sz w:val="18"/>
                <w:szCs w:val="18"/>
              </w:rPr>
              <w:t>Accepted</w:t>
            </w:r>
            <w:r w:rsidR="009958E1" w:rsidRPr="00EF4483">
              <w:rPr>
                <w:rFonts w:ascii="Times New Roman" w:hAnsi="Times New Roman" w:cs="Times New Roman"/>
                <w:bCs/>
                <w:color w:val="000000" w:themeColor="text1"/>
                <w:sz w:val="18"/>
                <w:szCs w:val="18"/>
              </w:rPr>
              <w:t xml:space="preserve"> :</w:t>
            </w:r>
            <w:r w:rsidR="00B4544F" w:rsidRPr="00EF4483">
              <w:rPr>
                <w:rFonts w:ascii="Times New Roman" w:hAnsi="Times New Roman" w:cs="Times New Roman"/>
                <w:bCs/>
                <w:color w:val="000000" w:themeColor="text1"/>
                <w:sz w:val="18"/>
                <w:szCs w:val="18"/>
              </w:rPr>
              <w:t xml:space="preserve"> </w:t>
            </w:r>
            <w:r w:rsidR="006F3479">
              <w:rPr>
                <w:rFonts w:ascii="Times New Roman" w:hAnsi="Times New Roman" w:cs="Times New Roman"/>
                <w:bCs/>
                <w:color w:val="000000" w:themeColor="text1"/>
                <w:sz w:val="18"/>
                <w:szCs w:val="18"/>
              </w:rPr>
              <w:t>2</w:t>
            </w:r>
            <w:r w:rsidR="00E133FE">
              <w:rPr>
                <w:rFonts w:ascii="Times New Roman" w:hAnsi="Times New Roman" w:cs="Times New Roman"/>
                <w:bCs/>
                <w:color w:val="000000" w:themeColor="text1"/>
                <w:sz w:val="18"/>
                <w:szCs w:val="18"/>
              </w:rPr>
              <w:t>9</w:t>
            </w:r>
            <w:r w:rsidR="003022BC" w:rsidRPr="00EF4483">
              <w:rPr>
                <w:rFonts w:ascii="Times New Roman" w:hAnsi="Times New Roman" w:cs="Times New Roman"/>
                <w:bCs/>
                <w:color w:val="000000" w:themeColor="text1"/>
                <w:sz w:val="18"/>
                <w:szCs w:val="18"/>
              </w:rPr>
              <w:t>-</w:t>
            </w:r>
            <w:r w:rsidR="00B33DB6">
              <w:rPr>
                <w:rFonts w:ascii="Times New Roman" w:hAnsi="Times New Roman" w:cs="Times New Roman"/>
                <w:bCs/>
                <w:color w:val="000000" w:themeColor="text1"/>
                <w:sz w:val="18"/>
                <w:szCs w:val="18"/>
              </w:rPr>
              <w:t>0</w:t>
            </w:r>
            <w:r w:rsidR="00E133FE">
              <w:rPr>
                <w:rFonts w:ascii="Times New Roman" w:hAnsi="Times New Roman" w:cs="Times New Roman"/>
                <w:bCs/>
                <w:color w:val="000000" w:themeColor="text1"/>
                <w:sz w:val="18"/>
                <w:szCs w:val="18"/>
              </w:rPr>
              <w:t>7</w:t>
            </w:r>
            <w:r w:rsidR="00883E79" w:rsidRPr="00EF4483">
              <w:rPr>
                <w:rFonts w:ascii="Times New Roman" w:hAnsi="Times New Roman" w:cs="Times New Roman"/>
                <w:bCs/>
                <w:color w:val="000000" w:themeColor="text1"/>
                <w:sz w:val="18"/>
                <w:szCs w:val="18"/>
              </w:rPr>
              <w:t>-202</w:t>
            </w:r>
            <w:r w:rsidR="00C11211">
              <w:rPr>
                <w:rFonts w:ascii="Times New Roman" w:hAnsi="Times New Roman" w:cs="Times New Roman"/>
                <w:bCs/>
                <w:color w:val="000000" w:themeColor="text1"/>
                <w:sz w:val="18"/>
                <w:szCs w:val="18"/>
              </w:rPr>
              <w:t>5</w:t>
            </w:r>
          </w:p>
          <w:p w14:paraId="74DD1F16" w14:textId="6E65F0ED" w:rsidR="008172DF" w:rsidRPr="00EF4483" w:rsidRDefault="00E54A38" w:rsidP="00134847">
            <w:pPr>
              <w:spacing w:after="0"/>
              <w:rPr>
                <w:rFonts w:ascii="Times New Roman" w:hAnsi="Times New Roman" w:cs="Times New Roman"/>
                <w:bCs/>
                <w:color w:val="000000" w:themeColor="text1"/>
                <w:sz w:val="18"/>
                <w:szCs w:val="18"/>
              </w:rPr>
            </w:pPr>
            <w:r w:rsidRPr="00EF4483">
              <w:rPr>
                <w:rFonts w:ascii="Times New Roman" w:hAnsi="Times New Roman" w:cs="Times New Roman"/>
                <w:bCs/>
                <w:color w:val="000000" w:themeColor="text1"/>
                <w:sz w:val="18"/>
                <w:szCs w:val="18"/>
              </w:rPr>
              <w:t xml:space="preserve">Online Publication : </w:t>
            </w:r>
            <w:r w:rsidR="00E133FE">
              <w:rPr>
                <w:rFonts w:ascii="Times New Roman" w:hAnsi="Times New Roman" w:cs="Times New Roman"/>
                <w:bCs/>
                <w:color w:val="000000" w:themeColor="text1"/>
                <w:sz w:val="18"/>
                <w:szCs w:val="18"/>
              </w:rPr>
              <w:t>30</w:t>
            </w:r>
            <w:r w:rsidR="00273CB6" w:rsidRPr="00EF4483">
              <w:rPr>
                <w:rFonts w:ascii="Times New Roman" w:hAnsi="Times New Roman" w:cs="Times New Roman"/>
                <w:bCs/>
                <w:color w:val="000000" w:themeColor="text1"/>
                <w:sz w:val="18"/>
                <w:szCs w:val="18"/>
              </w:rPr>
              <w:t>-</w:t>
            </w:r>
            <w:r w:rsidR="00B33DB6">
              <w:rPr>
                <w:rFonts w:ascii="Times New Roman" w:hAnsi="Times New Roman" w:cs="Times New Roman"/>
                <w:bCs/>
                <w:color w:val="000000" w:themeColor="text1"/>
                <w:sz w:val="18"/>
                <w:szCs w:val="18"/>
              </w:rPr>
              <w:t>0</w:t>
            </w:r>
            <w:r w:rsidR="00C146A4">
              <w:rPr>
                <w:rFonts w:ascii="Times New Roman" w:hAnsi="Times New Roman" w:cs="Times New Roman"/>
                <w:bCs/>
                <w:color w:val="000000" w:themeColor="text1"/>
                <w:sz w:val="18"/>
                <w:szCs w:val="18"/>
              </w:rPr>
              <w:t>7</w:t>
            </w:r>
            <w:r w:rsidR="00273CB6" w:rsidRPr="00EF4483">
              <w:rPr>
                <w:rFonts w:ascii="Times New Roman" w:hAnsi="Times New Roman" w:cs="Times New Roman"/>
                <w:bCs/>
                <w:color w:val="000000" w:themeColor="text1"/>
                <w:sz w:val="18"/>
                <w:szCs w:val="18"/>
              </w:rPr>
              <w:t>-202</w:t>
            </w:r>
            <w:r w:rsidR="00140EEE">
              <w:rPr>
                <w:rFonts w:ascii="Times New Roman" w:hAnsi="Times New Roman" w:cs="Times New Roman"/>
                <w:bCs/>
                <w:color w:val="000000" w:themeColor="text1"/>
                <w:sz w:val="18"/>
                <w:szCs w:val="18"/>
              </w:rPr>
              <w:t>5</w:t>
            </w:r>
          </w:p>
          <w:p w14:paraId="6943E570" w14:textId="0C685F53" w:rsidR="00714E0F" w:rsidRDefault="001C6411" w:rsidP="00134847">
            <w:pPr>
              <w:spacing w:after="0"/>
              <w:rPr>
                <w:rFonts w:ascii="Times New Roman" w:hAnsi="Times New Roman" w:cs="Times New Roman"/>
                <w:bCs/>
                <w:color w:val="000000" w:themeColor="text1"/>
                <w:sz w:val="18"/>
                <w:szCs w:val="18"/>
              </w:rPr>
            </w:pPr>
            <w:r w:rsidRPr="001000C3">
              <w:rPr>
                <w:rFonts w:ascii="Times New Roman" w:hAnsi="Times New Roman" w:cs="Times New Roman"/>
                <w:bCs/>
                <w:color w:val="000000" w:themeColor="text1"/>
                <w:sz w:val="18"/>
                <w:szCs w:val="18"/>
                <w:highlight w:val="yellow"/>
              </w:rPr>
              <w:t>(</w:t>
            </w:r>
            <w:r w:rsidR="00BD466D">
              <w:rPr>
                <w:rFonts w:ascii="Times New Roman" w:hAnsi="Times New Roman" w:cs="Times New Roman"/>
                <w:bCs/>
                <w:color w:val="000000" w:themeColor="text1"/>
                <w:sz w:val="18"/>
                <w:szCs w:val="18"/>
                <w:highlight w:val="yellow"/>
              </w:rPr>
              <w:t>Bagian ini di</w:t>
            </w:r>
            <w:r w:rsidR="00565D27">
              <w:rPr>
                <w:rFonts w:ascii="Times New Roman" w:hAnsi="Times New Roman" w:cs="Times New Roman"/>
                <w:bCs/>
                <w:color w:val="000000" w:themeColor="text1"/>
                <w:sz w:val="18"/>
                <w:szCs w:val="18"/>
                <w:highlight w:val="yellow"/>
              </w:rPr>
              <w:t xml:space="preserve">tulis </w:t>
            </w:r>
            <w:r w:rsidR="000A13A9">
              <w:rPr>
                <w:rFonts w:ascii="Times New Roman" w:hAnsi="Times New Roman" w:cs="Times New Roman"/>
                <w:bCs/>
                <w:color w:val="000000" w:themeColor="text1"/>
                <w:sz w:val="18"/>
                <w:szCs w:val="18"/>
                <w:highlight w:val="yellow"/>
              </w:rPr>
              <w:t>pengelola jurnal</w:t>
            </w:r>
            <w:r w:rsidRPr="001000C3">
              <w:rPr>
                <w:rFonts w:ascii="Times New Roman" w:hAnsi="Times New Roman" w:cs="Times New Roman"/>
                <w:bCs/>
                <w:color w:val="000000" w:themeColor="text1"/>
                <w:sz w:val="18"/>
                <w:szCs w:val="18"/>
                <w:highlight w:val="yellow"/>
              </w:rPr>
              <w:t>)</w:t>
            </w:r>
          </w:p>
          <w:p w14:paraId="2D83250D" w14:textId="09CA157A" w:rsidR="001C6411" w:rsidRPr="00EF4483" w:rsidRDefault="001C6411" w:rsidP="00134847">
            <w:pPr>
              <w:spacing w:after="0"/>
              <w:rPr>
                <w:rFonts w:ascii="Times New Roman" w:hAnsi="Times New Roman" w:cs="Times New Roman"/>
                <w:bCs/>
                <w:color w:val="000000" w:themeColor="text1"/>
                <w:sz w:val="18"/>
                <w:szCs w:val="18"/>
              </w:rPr>
            </w:pPr>
          </w:p>
        </w:tc>
        <w:tc>
          <w:tcPr>
            <w:tcW w:w="5800" w:type="dxa"/>
            <w:vMerge w:val="restart"/>
            <w:tcBorders>
              <w:top w:val="single" w:sz="12" w:space="0" w:color="000000"/>
            </w:tcBorders>
          </w:tcPr>
          <w:p w14:paraId="1B312F1A" w14:textId="59B80066" w:rsidR="00016BDF" w:rsidRPr="004A212D" w:rsidRDefault="00BC1A9B" w:rsidP="00B4544F">
            <w:pPr>
              <w:spacing w:after="0"/>
              <w:jc w:val="both"/>
              <w:rPr>
                <w:rFonts w:ascii="Times New Roman" w:hAnsi="Times New Roman" w:cs="Times New Roman"/>
                <w:i/>
                <w:iCs/>
                <w:color w:val="000000" w:themeColor="text1"/>
              </w:rPr>
            </w:pPr>
            <w:r w:rsidRPr="00BC1A9B">
              <w:rPr>
                <w:rFonts w:ascii="Times New Roman" w:hAnsi="Times New Roman" w:cs="Times New Roman"/>
                <w:i/>
                <w:iCs/>
                <w:color w:val="000000" w:themeColor="text1"/>
              </w:rPr>
              <w:t>(</w:t>
            </w:r>
            <w:r>
              <w:rPr>
                <w:rFonts w:ascii="Times New Roman" w:hAnsi="Times New Roman" w:cs="Times New Roman"/>
                <w:i/>
                <w:iCs/>
                <w:color w:val="000000" w:themeColor="text1"/>
              </w:rPr>
              <w:t>Times New Roman</w:t>
            </w:r>
            <w:r w:rsidRPr="00BC1A9B">
              <w:rPr>
                <w:rFonts w:ascii="Times New Roman" w:hAnsi="Times New Roman" w:cs="Times New Roman"/>
                <w:i/>
                <w:iCs/>
                <w:color w:val="000000" w:themeColor="text1"/>
              </w:rPr>
              <w:t>, 1</w:t>
            </w:r>
            <w:r>
              <w:rPr>
                <w:rFonts w:ascii="Times New Roman" w:hAnsi="Times New Roman" w:cs="Times New Roman"/>
                <w:i/>
                <w:iCs/>
                <w:color w:val="000000" w:themeColor="text1"/>
              </w:rPr>
              <w:t>1</w:t>
            </w:r>
            <w:r w:rsidRPr="00BC1A9B">
              <w:rPr>
                <w:rFonts w:ascii="Times New Roman" w:hAnsi="Times New Roman" w:cs="Times New Roman"/>
                <w:i/>
                <w:iCs/>
                <w:color w:val="000000" w:themeColor="text1"/>
              </w:rPr>
              <w:t xml:space="preserve"> pt, 1 spasi) Abstrak ditulis dalam bahasa Inggris untuk mengidentifikasi isi dasar dari sebuah dokumen dengan cepat dan akurat, untuk menentukan relevansinya dengan minat mereka, dan dengan demikian memutuskan apakah akan membaca dokumen secara keseluruhan. Abstrak harus informatif dan benar-benar jelas, memberikan pernyataan yang jelas tentang masalah, pendekatan atau solusi yang diusulkan, dan menunjukkan temuan dan kesimpulan utama. Panjang Abstrak harus sekitar 200 kata. Abstrak harus ditulis dalam bentuk lampau. Nomenklatur standar harus digunakan dan singkatan harus dihindari. Tidak ada literatur yang harus dikutip. Daftar kata kunci memberikan kesempatan untuk menambahkan kata kunci, yang digunakan oleh layanan pengindeksan dan abstrak, selain yang sudah ada di judul. Penggunaan kata kunci yang bijaksana dapat meningkatkan kemudahan bagi pihak yang berkepentingan untuk menemukan artikel kita.</w:t>
            </w:r>
            <w:r w:rsidR="004D5BE2" w:rsidRPr="004D5BE2">
              <w:rPr>
                <w:rFonts w:ascii="Times New Roman" w:hAnsi="Times New Roman" w:cs="Times New Roman"/>
                <w:i/>
                <w:iCs/>
                <w:color w:val="000000" w:themeColor="text1"/>
                <w:lang w:val="en-ID"/>
              </w:rPr>
              <w:t xml:space="preserve"> </w:t>
            </w:r>
          </w:p>
        </w:tc>
      </w:tr>
      <w:tr w:rsidR="00DD6110" w:rsidRPr="00EF4483" w14:paraId="46D22D7F" w14:textId="77777777" w:rsidTr="005753B3">
        <w:tc>
          <w:tcPr>
            <w:tcW w:w="3828" w:type="dxa"/>
            <w:tcBorders>
              <w:top w:val="single" w:sz="12" w:space="0" w:color="000000"/>
              <w:bottom w:val="nil"/>
            </w:tcBorders>
            <w:vAlign w:val="center"/>
          </w:tcPr>
          <w:p w14:paraId="1E0A230C" w14:textId="107D1EFF" w:rsidR="00016BDF" w:rsidRPr="00EF4483" w:rsidRDefault="00016BDF" w:rsidP="00134847">
            <w:pPr>
              <w:spacing w:after="0"/>
              <w:rPr>
                <w:rFonts w:ascii="Times New Roman" w:hAnsi="Times New Roman" w:cs="Times New Roman"/>
                <w:b/>
                <w:bCs/>
                <w:i/>
                <w:color w:val="000000" w:themeColor="text1"/>
                <w:szCs w:val="18"/>
              </w:rPr>
            </w:pPr>
            <w:r w:rsidRPr="00EF4483">
              <w:rPr>
                <w:rFonts w:ascii="Times New Roman" w:hAnsi="Times New Roman" w:cs="Times New Roman"/>
                <w:b/>
                <w:bCs/>
                <w:i/>
                <w:color w:val="000000" w:themeColor="text1"/>
                <w:szCs w:val="18"/>
              </w:rPr>
              <w:t>Keywords:</w:t>
            </w:r>
          </w:p>
        </w:tc>
        <w:tc>
          <w:tcPr>
            <w:tcW w:w="5800" w:type="dxa"/>
            <w:vMerge/>
            <w:vAlign w:val="center"/>
          </w:tcPr>
          <w:p w14:paraId="05EF4261" w14:textId="77777777" w:rsidR="00016BDF" w:rsidRPr="00EF4483" w:rsidRDefault="00016BDF" w:rsidP="00134847">
            <w:pPr>
              <w:spacing w:after="0"/>
              <w:rPr>
                <w:rFonts w:ascii="Times New Roman" w:hAnsi="Times New Roman" w:cs="Times New Roman"/>
                <w:b/>
                <w:bCs/>
                <w:i/>
                <w:color w:val="000000" w:themeColor="text1"/>
                <w:szCs w:val="18"/>
              </w:rPr>
            </w:pPr>
          </w:p>
        </w:tc>
      </w:tr>
      <w:tr w:rsidR="005753B3" w:rsidRPr="00EF4483" w14:paraId="7AC1810E" w14:textId="77777777" w:rsidTr="005753B3">
        <w:tc>
          <w:tcPr>
            <w:tcW w:w="3828" w:type="dxa"/>
            <w:tcBorders>
              <w:top w:val="nil"/>
              <w:bottom w:val="single" w:sz="12" w:space="0" w:color="000000"/>
            </w:tcBorders>
            <w:vAlign w:val="center"/>
          </w:tcPr>
          <w:p w14:paraId="22090DE1" w14:textId="1FCE132B" w:rsidR="004A212D" w:rsidRPr="006363BE" w:rsidRDefault="000B4E52" w:rsidP="004A212D">
            <w:pPr>
              <w:rPr>
                <w:rFonts w:ascii="Times New Roman" w:hAnsi="Times New Roman" w:cs="Times New Roman"/>
                <w:i/>
                <w:iCs/>
                <w:color w:val="000000" w:themeColor="text1"/>
                <w:sz w:val="18"/>
                <w:szCs w:val="18"/>
                <w:lang w:val="id"/>
              </w:rPr>
            </w:pPr>
            <w:r w:rsidRPr="000B4E52">
              <w:rPr>
                <w:rFonts w:ascii="Times New Roman" w:hAnsi="Times New Roman" w:cs="Times New Roman"/>
                <w:i/>
                <w:iCs/>
                <w:color w:val="000000" w:themeColor="text1"/>
                <w:sz w:val="18"/>
                <w:szCs w:val="18"/>
                <w:highlight w:val="yellow"/>
                <w:lang w:val="id"/>
              </w:rPr>
              <w:t>Tulis kata kunci dalam bahasa inggris 3-5 kata kunci</w:t>
            </w:r>
          </w:p>
        </w:tc>
        <w:tc>
          <w:tcPr>
            <w:tcW w:w="5800" w:type="dxa"/>
            <w:vMerge/>
            <w:vAlign w:val="center"/>
          </w:tcPr>
          <w:p w14:paraId="50662C62" w14:textId="77777777" w:rsidR="00016BDF" w:rsidRPr="00EF4483" w:rsidRDefault="00016BDF" w:rsidP="00134847">
            <w:pPr>
              <w:spacing w:after="0"/>
              <w:rPr>
                <w:rFonts w:ascii="Times New Roman" w:hAnsi="Times New Roman" w:cs="Times New Roman"/>
                <w:b/>
                <w:bCs/>
                <w:color w:val="000000" w:themeColor="text1"/>
                <w:sz w:val="18"/>
                <w:szCs w:val="18"/>
              </w:rPr>
            </w:pPr>
          </w:p>
        </w:tc>
      </w:tr>
      <w:tr w:rsidR="00DD6110" w:rsidRPr="00EF4483" w14:paraId="7122A692" w14:textId="77777777" w:rsidTr="005753B3">
        <w:tc>
          <w:tcPr>
            <w:tcW w:w="3828" w:type="dxa"/>
            <w:tcBorders>
              <w:top w:val="single" w:sz="12" w:space="0" w:color="000000"/>
              <w:bottom w:val="nil"/>
            </w:tcBorders>
            <w:vAlign w:val="center"/>
          </w:tcPr>
          <w:p w14:paraId="6A90BFB4" w14:textId="2BAAB0FF" w:rsidR="00016BDF" w:rsidRPr="00EF4483" w:rsidRDefault="00A1047F" w:rsidP="00134847">
            <w:pPr>
              <w:spacing w:after="0"/>
              <w:rPr>
                <w:rFonts w:ascii="Times New Roman" w:hAnsi="Times New Roman" w:cs="Times New Roman"/>
                <w:b/>
                <w:bCs/>
                <w:i/>
                <w:color w:val="000000" w:themeColor="text1"/>
                <w:szCs w:val="18"/>
              </w:rPr>
            </w:pPr>
            <w:r w:rsidRPr="00EF4483">
              <w:rPr>
                <w:rFonts w:ascii="Times New Roman" w:hAnsi="Times New Roman" w:cs="Times New Roman"/>
                <w:b/>
                <w:bCs/>
                <w:i/>
                <w:color w:val="000000" w:themeColor="text1"/>
                <w:szCs w:val="18"/>
              </w:rPr>
              <w:t>Citation:</w:t>
            </w:r>
          </w:p>
        </w:tc>
        <w:tc>
          <w:tcPr>
            <w:tcW w:w="5800" w:type="dxa"/>
            <w:vMerge/>
            <w:vAlign w:val="center"/>
          </w:tcPr>
          <w:p w14:paraId="4E175B9E" w14:textId="77777777" w:rsidR="00016BDF" w:rsidRPr="00EF4483" w:rsidRDefault="00016BDF" w:rsidP="00134847">
            <w:pPr>
              <w:spacing w:after="0"/>
              <w:rPr>
                <w:rFonts w:ascii="Times New Roman" w:hAnsi="Times New Roman" w:cs="Times New Roman"/>
                <w:b/>
                <w:bCs/>
                <w:color w:val="000000" w:themeColor="text1"/>
                <w:szCs w:val="18"/>
              </w:rPr>
            </w:pPr>
          </w:p>
        </w:tc>
      </w:tr>
      <w:tr w:rsidR="005753B3" w:rsidRPr="00EF4483" w14:paraId="48533164" w14:textId="77777777" w:rsidTr="005753B3">
        <w:tc>
          <w:tcPr>
            <w:tcW w:w="3828" w:type="dxa"/>
            <w:tcBorders>
              <w:top w:val="nil"/>
              <w:bottom w:val="single" w:sz="12" w:space="0" w:color="000000"/>
            </w:tcBorders>
            <w:vAlign w:val="center"/>
          </w:tcPr>
          <w:p w14:paraId="4B12CB32" w14:textId="77777777" w:rsidR="000A13A9" w:rsidRDefault="000A13A9" w:rsidP="000A13A9">
            <w:pPr>
              <w:spacing w:after="0"/>
              <w:rPr>
                <w:rFonts w:ascii="Times New Roman" w:hAnsi="Times New Roman" w:cs="Times New Roman"/>
                <w:bCs/>
                <w:color w:val="000000" w:themeColor="text1"/>
                <w:sz w:val="18"/>
                <w:szCs w:val="18"/>
              </w:rPr>
            </w:pPr>
            <w:r w:rsidRPr="001000C3">
              <w:rPr>
                <w:rFonts w:ascii="Times New Roman" w:hAnsi="Times New Roman" w:cs="Times New Roman"/>
                <w:bCs/>
                <w:color w:val="000000" w:themeColor="text1"/>
                <w:sz w:val="18"/>
                <w:szCs w:val="18"/>
                <w:highlight w:val="yellow"/>
              </w:rPr>
              <w:t>(</w:t>
            </w:r>
            <w:r>
              <w:rPr>
                <w:rFonts w:ascii="Times New Roman" w:hAnsi="Times New Roman" w:cs="Times New Roman"/>
                <w:bCs/>
                <w:color w:val="000000" w:themeColor="text1"/>
                <w:sz w:val="18"/>
                <w:szCs w:val="18"/>
                <w:highlight w:val="yellow"/>
              </w:rPr>
              <w:t>Bagian ini ditulis pengelola jurnal</w:t>
            </w:r>
            <w:r w:rsidRPr="001000C3">
              <w:rPr>
                <w:rFonts w:ascii="Times New Roman" w:hAnsi="Times New Roman" w:cs="Times New Roman"/>
                <w:bCs/>
                <w:color w:val="000000" w:themeColor="text1"/>
                <w:sz w:val="18"/>
                <w:szCs w:val="18"/>
                <w:highlight w:val="yellow"/>
              </w:rPr>
              <w:t>)</w:t>
            </w:r>
          </w:p>
          <w:p w14:paraId="03DF5EC3" w14:textId="7E73B6B8" w:rsidR="007075E8" w:rsidRPr="00EF4483" w:rsidRDefault="007075E8" w:rsidP="007075E8">
            <w:pPr>
              <w:spacing w:after="0"/>
              <w:rPr>
                <w:rFonts w:ascii="Times New Roman" w:eastAsia="Calibri" w:hAnsi="Times New Roman" w:cs="Times New Roman"/>
                <w:iCs/>
                <w:color w:val="222222"/>
                <w:sz w:val="18"/>
                <w:szCs w:val="18"/>
                <w:shd w:val="clear" w:color="auto" w:fill="FFFFFF"/>
              </w:rPr>
            </w:pPr>
          </w:p>
        </w:tc>
        <w:tc>
          <w:tcPr>
            <w:tcW w:w="5800" w:type="dxa"/>
            <w:vMerge/>
            <w:vAlign w:val="center"/>
          </w:tcPr>
          <w:p w14:paraId="2B431A42" w14:textId="77777777" w:rsidR="00016BDF" w:rsidRPr="00EF4483" w:rsidRDefault="00016BDF" w:rsidP="00134847">
            <w:pPr>
              <w:spacing w:after="0"/>
              <w:rPr>
                <w:rFonts w:ascii="Times New Roman" w:hAnsi="Times New Roman" w:cs="Times New Roman"/>
                <w:b/>
                <w:bCs/>
                <w:color w:val="000000" w:themeColor="text1"/>
                <w:sz w:val="18"/>
                <w:szCs w:val="18"/>
              </w:rPr>
            </w:pPr>
          </w:p>
        </w:tc>
      </w:tr>
      <w:tr w:rsidR="00DD6110" w:rsidRPr="00EF4483" w14:paraId="0901C85D" w14:textId="77777777" w:rsidTr="005753B3">
        <w:tc>
          <w:tcPr>
            <w:tcW w:w="3828" w:type="dxa"/>
            <w:tcBorders>
              <w:top w:val="single" w:sz="12" w:space="0" w:color="000000"/>
              <w:bottom w:val="nil"/>
            </w:tcBorders>
            <w:vAlign w:val="center"/>
          </w:tcPr>
          <w:p w14:paraId="4F1546E6" w14:textId="251B23DE" w:rsidR="009A75F8" w:rsidRPr="00EF4483" w:rsidRDefault="00016BDF" w:rsidP="00134847">
            <w:pPr>
              <w:spacing w:after="0"/>
              <w:rPr>
                <w:rFonts w:ascii="Times New Roman" w:hAnsi="Times New Roman" w:cs="Times New Roman"/>
                <w:b/>
                <w:bCs/>
                <w:color w:val="000000" w:themeColor="text1"/>
                <w:szCs w:val="18"/>
              </w:rPr>
            </w:pPr>
            <w:r w:rsidRPr="00EF4483">
              <w:rPr>
                <w:rFonts w:ascii="Times New Roman" w:hAnsi="Times New Roman" w:cs="Times New Roman"/>
                <w:b/>
                <w:bCs/>
                <w:color w:val="000000" w:themeColor="text1"/>
                <w:szCs w:val="18"/>
              </w:rPr>
              <w:t>DOI</w:t>
            </w:r>
          </w:p>
        </w:tc>
        <w:tc>
          <w:tcPr>
            <w:tcW w:w="5800" w:type="dxa"/>
            <w:vMerge/>
            <w:vAlign w:val="center"/>
          </w:tcPr>
          <w:p w14:paraId="7E4DC815" w14:textId="77777777" w:rsidR="00016BDF" w:rsidRPr="00EF4483" w:rsidRDefault="00016BDF" w:rsidP="00134847">
            <w:pPr>
              <w:spacing w:after="0"/>
              <w:rPr>
                <w:rFonts w:ascii="Times New Roman" w:hAnsi="Times New Roman" w:cs="Times New Roman"/>
                <w:b/>
                <w:bCs/>
                <w:color w:val="000000" w:themeColor="text1"/>
                <w:szCs w:val="18"/>
              </w:rPr>
            </w:pPr>
          </w:p>
        </w:tc>
      </w:tr>
      <w:tr w:rsidR="00682096" w:rsidRPr="00EF4483" w14:paraId="6B0E89C3" w14:textId="77777777" w:rsidTr="005753B3">
        <w:tc>
          <w:tcPr>
            <w:tcW w:w="3828" w:type="dxa"/>
            <w:tcBorders>
              <w:top w:val="nil"/>
              <w:bottom w:val="single" w:sz="12" w:space="0" w:color="000000"/>
            </w:tcBorders>
            <w:vAlign w:val="center"/>
          </w:tcPr>
          <w:p w14:paraId="571F1F59" w14:textId="77777777" w:rsidR="000A13A9" w:rsidRDefault="000A13A9" w:rsidP="000A13A9">
            <w:pPr>
              <w:spacing w:after="0"/>
              <w:rPr>
                <w:rFonts w:ascii="Times New Roman" w:hAnsi="Times New Roman" w:cs="Times New Roman"/>
                <w:bCs/>
                <w:color w:val="000000" w:themeColor="text1"/>
                <w:sz w:val="18"/>
                <w:szCs w:val="18"/>
              </w:rPr>
            </w:pPr>
            <w:r w:rsidRPr="001000C3">
              <w:rPr>
                <w:rFonts w:ascii="Times New Roman" w:hAnsi="Times New Roman" w:cs="Times New Roman"/>
                <w:bCs/>
                <w:color w:val="000000" w:themeColor="text1"/>
                <w:sz w:val="18"/>
                <w:szCs w:val="18"/>
                <w:highlight w:val="yellow"/>
              </w:rPr>
              <w:t>(</w:t>
            </w:r>
            <w:r>
              <w:rPr>
                <w:rFonts w:ascii="Times New Roman" w:hAnsi="Times New Roman" w:cs="Times New Roman"/>
                <w:bCs/>
                <w:color w:val="000000" w:themeColor="text1"/>
                <w:sz w:val="18"/>
                <w:szCs w:val="18"/>
                <w:highlight w:val="yellow"/>
              </w:rPr>
              <w:t>Bagian ini ditulis pengelola jurnal</w:t>
            </w:r>
            <w:r w:rsidRPr="001000C3">
              <w:rPr>
                <w:rFonts w:ascii="Times New Roman" w:hAnsi="Times New Roman" w:cs="Times New Roman"/>
                <w:bCs/>
                <w:color w:val="000000" w:themeColor="text1"/>
                <w:sz w:val="18"/>
                <w:szCs w:val="18"/>
                <w:highlight w:val="yellow"/>
              </w:rPr>
              <w:t>)</w:t>
            </w:r>
          </w:p>
          <w:p w14:paraId="7A5D9DBD" w14:textId="00F1680B" w:rsidR="00714E0F" w:rsidRPr="00EF4483" w:rsidRDefault="00714E0F" w:rsidP="00134847">
            <w:pPr>
              <w:spacing w:after="0"/>
            </w:pPr>
          </w:p>
        </w:tc>
        <w:tc>
          <w:tcPr>
            <w:tcW w:w="5800" w:type="dxa"/>
            <w:vMerge/>
            <w:vAlign w:val="center"/>
          </w:tcPr>
          <w:p w14:paraId="7479430F" w14:textId="77777777" w:rsidR="00016BDF" w:rsidRPr="00EF4483" w:rsidRDefault="00016BDF" w:rsidP="00134847">
            <w:pPr>
              <w:spacing w:after="0"/>
              <w:rPr>
                <w:rFonts w:ascii="Times New Roman" w:hAnsi="Times New Roman" w:cs="Times New Roman"/>
                <w:b/>
                <w:bCs/>
                <w:color w:val="000000" w:themeColor="text1"/>
                <w:sz w:val="18"/>
                <w:szCs w:val="18"/>
              </w:rPr>
            </w:pPr>
          </w:p>
        </w:tc>
      </w:tr>
      <w:tr w:rsidR="00E31AF6" w:rsidRPr="00EF4483" w14:paraId="70806E43" w14:textId="77777777" w:rsidTr="0093782C">
        <w:tc>
          <w:tcPr>
            <w:tcW w:w="3828" w:type="dxa"/>
            <w:tcBorders>
              <w:top w:val="single" w:sz="12" w:space="0" w:color="000000"/>
              <w:bottom w:val="nil"/>
            </w:tcBorders>
            <w:vAlign w:val="center"/>
          </w:tcPr>
          <w:p w14:paraId="33BC84AA" w14:textId="4E54F191" w:rsidR="00016BDF" w:rsidRPr="00EF4483" w:rsidRDefault="00016BDF" w:rsidP="00134847">
            <w:pPr>
              <w:spacing w:after="0"/>
              <w:rPr>
                <w:rFonts w:ascii="Times New Roman" w:hAnsi="Times New Roman" w:cs="Times New Roman"/>
                <w:b/>
                <w:bCs/>
                <w:color w:val="000000" w:themeColor="text1"/>
                <w:szCs w:val="18"/>
              </w:rPr>
            </w:pPr>
            <w:r w:rsidRPr="00EF4483">
              <w:rPr>
                <w:rFonts w:ascii="Times New Roman" w:hAnsi="Times New Roman" w:cs="Times New Roman"/>
                <w:b/>
                <w:bCs/>
                <w:color w:val="000000" w:themeColor="text1"/>
                <w:szCs w:val="18"/>
              </w:rPr>
              <w:t>URL:</w:t>
            </w:r>
          </w:p>
        </w:tc>
        <w:tc>
          <w:tcPr>
            <w:tcW w:w="5800" w:type="dxa"/>
            <w:vMerge/>
            <w:tcBorders>
              <w:bottom w:val="nil"/>
            </w:tcBorders>
            <w:vAlign w:val="center"/>
          </w:tcPr>
          <w:p w14:paraId="623A4546" w14:textId="77777777" w:rsidR="00016BDF" w:rsidRPr="00EF4483" w:rsidRDefault="00016BDF" w:rsidP="00134847">
            <w:pPr>
              <w:spacing w:after="0"/>
              <w:rPr>
                <w:rFonts w:ascii="Times New Roman" w:hAnsi="Times New Roman" w:cs="Times New Roman"/>
                <w:b/>
                <w:bCs/>
                <w:color w:val="000000" w:themeColor="text1"/>
                <w:szCs w:val="18"/>
              </w:rPr>
            </w:pPr>
          </w:p>
        </w:tc>
      </w:tr>
      <w:tr w:rsidR="005753B3" w:rsidRPr="00EF4483" w14:paraId="5B42B1CE" w14:textId="77777777" w:rsidTr="00B4544F">
        <w:trPr>
          <w:trHeight w:val="417"/>
        </w:trPr>
        <w:tc>
          <w:tcPr>
            <w:tcW w:w="3828" w:type="dxa"/>
            <w:tcBorders>
              <w:top w:val="nil"/>
              <w:bottom w:val="single" w:sz="12" w:space="0" w:color="auto"/>
            </w:tcBorders>
          </w:tcPr>
          <w:p w14:paraId="55F9F488" w14:textId="77777777" w:rsidR="000A13A9" w:rsidRDefault="003C46B1" w:rsidP="000A13A9">
            <w:pPr>
              <w:spacing w:after="0"/>
              <w:rPr>
                <w:rFonts w:ascii="Times New Roman" w:hAnsi="Times New Roman" w:cs="Times New Roman"/>
                <w:bCs/>
                <w:color w:val="000000" w:themeColor="text1"/>
                <w:sz w:val="18"/>
                <w:szCs w:val="18"/>
              </w:rPr>
            </w:pPr>
            <w:r>
              <w:fldChar w:fldCharType="begin"/>
            </w:r>
            <w:r>
              <w:instrText>HYPERLINK "https://jurnal.kwikkiangie.ac.id/index.php/JA/article/view/1398%20%20%20%20%20%20%20%20%20%20%20%20%20%20"</w:instrText>
            </w:r>
            <w:r>
              <w:fldChar w:fldCharType="separate"/>
            </w:r>
            <w:r w:rsidR="000A13A9" w:rsidRPr="001000C3">
              <w:rPr>
                <w:rFonts w:ascii="Times New Roman" w:hAnsi="Times New Roman" w:cs="Times New Roman"/>
                <w:bCs/>
                <w:color w:val="000000" w:themeColor="text1"/>
                <w:sz w:val="18"/>
                <w:szCs w:val="18"/>
                <w:highlight w:val="yellow"/>
              </w:rPr>
              <w:t>(</w:t>
            </w:r>
            <w:r w:rsidR="000A13A9">
              <w:rPr>
                <w:rFonts w:ascii="Times New Roman" w:hAnsi="Times New Roman" w:cs="Times New Roman"/>
                <w:bCs/>
                <w:color w:val="000000" w:themeColor="text1"/>
                <w:sz w:val="18"/>
                <w:szCs w:val="18"/>
                <w:highlight w:val="yellow"/>
              </w:rPr>
              <w:t>Bagian ini ditulis pengelola jurnal</w:t>
            </w:r>
            <w:r w:rsidR="000A13A9" w:rsidRPr="001000C3">
              <w:rPr>
                <w:rFonts w:ascii="Times New Roman" w:hAnsi="Times New Roman" w:cs="Times New Roman"/>
                <w:bCs/>
                <w:color w:val="000000" w:themeColor="text1"/>
                <w:sz w:val="18"/>
                <w:szCs w:val="18"/>
                <w:highlight w:val="yellow"/>
              </w:rPr>
              <w:t>)</w:t>
            </w:r>
          </w:p>
          <w:p w14:paraId="3CE16F6F" w14:textId="7126E743" w:rsidR="00714E0F" w:rsidRPr="00EF4483" w:rsidRDefault="003C46B1" w:rsidP="00B4544F">
            <w:pPr>
              <w:spacing w:after="0"/>
              <w:rPr>
                <w:rFonts w:ascii="Times New Roman" w:eastAsia="Times New Roman" w:hAnsi="Times New Roman" w:cs="Times New Roman"/>
                <w:bCs/>
                <w:iCs/>
                <w:sz w:val="18"/>
                <w:szCs w:val="18"/>
              </w:rPr>
            </w:pPr>
            <w:r w:rsidRPr="00D077B9">
              <w:rPr>
                <w:rStyle w:val="Hyperlink"/>
                <w:rFonts w:ascii="Times New Roman" w:eastAsia="Times New Roman" w:hAnsi="Times New Roman" w:cs="Times New Roman"/>
                <w:bCs/>
                <w:iCs/>
                <w:sz w:val="18"/>
                <w:szCs w:val="18"/>
              </w:rPr>
              <w:t xml:space="preserve">             </w:t>
            </w:r>
            <w:r>
              <w:fldChar w:fldCharType="end"/>
            </w:r>
            <w:r w:rsidR="00967678" w:rsidRPr="00EF4483">
              <w:rPr>
                <w:rFonts w:ascii="Times New Roman" w:eastAsia="Times New Roman" w:hAnsi="Times New Roman" w:cs="Times New Roman"/>
                <w:bCs/>
                <w:iCs/>
                <w:sz w:val="18"/>
                <w:szCs w:val="18"/>
              </w:rPr>
              <w:t xml:space="preserve"> </w:t>
            </w:r>
            <w:r w:rsidR="00D73DA7" w:rsidRPr="00EF4483">
              <w:rPr>
                <w:rStyle w:val="Hyperlink"/>
                <w:rFonts w:ascii="Times New Roman" w:eastAsia="Times New Roman" w:hAnsi="Times New Roman" w:cs="Times New Roman"/>
                <w:bCs/>
                <w:iCs/>
                <w:sz w:val="18"/>
                <w:szCs w:val="18"/>
              </w:rPr>
              <w:t xml:space="preserve"> </w:t>
            </w:r>
            <w:r w:rsidR="00B4544F" w:rsidRPr="00EF4483">
              <w:rPr>
                <w:rFonts w:ascii="Times New Roman" w:eastAsia="Times New Roman" w:hAnsi="Times New Roman" w:cs="Times New Roman"/>
                <w:bCs/>
                <w:iCs/>
                <w:sz w:val="18"/>
                <w:szCs w:val="18"/>
              </w:rPr>
              <w:t xml:space="preserve"> </w:t>
            </w:r>
          </w:p>
          <w:p w14:paraId="0EE2FCEA" w14:textId="3E7AED41" w:rsidR="0093782C" w:rsidRPr="00EF4483" w:rsidRDefault="0093782C" w:rsidP="00B4544F">
            <w:pPr>
              <w:spacing w:after="0"/>
              <w:rPr>
                <w:rFonts w:ascii="Times New Roman" w:eastAsia="Times New Roman" w:hAnsi="Times New Roman" w:cs="Times New Roman"/>
                <w:bCs/>
                <w:iCs/>
                <w:color w:val="000000" w:themeColor="text1"/>
                <w:sz w:val="18"/>
                <w:szCs w:val="18"/>
              </w:rPr>
            </w:pPr>
          </w:p>
        </w:tc>
        <w:tc>
          <w:tcPr>
            <w:tcW w:w="5800" w:type="dxa"/>
            <w:vMerge/>
            <w:tcBorders>
              <w:top w:val="nil"/>
              <w:bottom w:val="single" w:sz="12" w:space="0" w:color="auto"/>
            </w:tcBorders>
            <w:vAlign w:val="center"/>
          </w:tcPr>
          <w:p w14:paraId="350D5355" w14:textId="77777777" w:rsidR="00682096" w:rsidRPr="00EF4483" w:rsidRDefault="00682096" w:rsidP="00134847">
            <w:pPr>
              <w:spacing w:after="0"/>
              <w:rPr>
                <w:rFonts w:ascii="Times New Roman" w:hAnsi="Times New Roman" w:cs="Times New Roman"/>
                <w:b/>
                <w:bCs/>
                <w:color w:val="000000" w:themeColor="text1"/>
                <w:sz w:val="18"/>
                <w:szCs w:val="18"/>
              </w:rPr>
            </w:pPr>
          </w:p>
        </w:tc>
      </w:tr>
      <w:tr w:rsidR="0093782C" w:rsidRPr="00EF4483" w14:paraId="5278BC3B" w14:textId="77777777" w:rsidTr="0093782C">
        <w:trPr>
          <w:trHeight w:val="417"/>
        </w:trPr>
        <w:tc>
          <w:tcPr>
            <w:tcW w:w="9628" w:type="dxa"/>
            <w:gridSpan w:val="2"/>
            <w:tcBorders>
              <w:top w:val="single" w:sz="12" w:space="0" w:color="auto"/>
              <w:bottom w:val="nil"/>
            </w:tcBorders>
            <w:vAlign w:val="center"/>
          </w:tcPr>
          <w:p w14:paraId="02AA1874" w14:textId="122288AC" w:rsidR="0093782C" w:rsidRPr="00EF4483" w:rsidRDefault="00B970E9" w:rsidP="00134847">
            <w:pPr>
              <w:spacing w:after="0"/>
              <w:rPr>
                <w:rFonts w:ascii="Tahoma" w:hAnsi="Tahoma" w:cs="Tahoma"/>
                <w:sz w:val="14"/>
              </w:rPr>
            </w:pPr>
            <w:r w:rsidRPr="00EF4483">
              <w:rPr>
                <w:rFonts w:ascii="Tahoma" w:hAnsi="Tahoma" w:cs="Tahoma"/>
              </w:rPr>
              <w:drawing>
                <wp:anchor distT="0" distB="0" distL="114300" distR="114300" simplePos="0" relativeHeight="251652096" behindDoc="0" locked="0" layoutInCell="1" allowOverlap="1" wp14:anchorId="0E50A079" wp14:editId="236B64CF">
                  <wp:simplePos x="0" y="0"/>
                  <wp:positionH relativeFrom="column">
                    <wp:posOffset>-509905</wp:posOffset>
                  </wp:positionH>
                  <wp:positionV relativeFrom="paragraph">
                    <wp:posOffset>20955</wp:posOffset>
                  </wp:positionV>
                  <wp:extent cx="617855" cy="17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7855" cy="177800"/>
                          </a:xfrm>
                          <a:prstGeom prst="rect">
                            <a:avLst/>
                          </a:prstGeom>
                        </pic:spPr>
                      </pic:pic>
                    </a:graphicData>
                  </a:graphic>
                  <wp14:sizeRelH relativeFrom="margin">
                    <wp14:pctWidth>0</wp14:pctWidth>
                  </wp14:sizeRelH>
                  <wp14:sizeRelV relativeFrom="margin">
                    <wp14:pctHeight>0</wp14:pctHeight>
                  </wp14:sizeRelV>
                </wp:anchor>
              </w:drawing>
            </w:r>
            <w:r w:rsidRPr="00EF4483">
              <w:rPr>
                <w:rFonts w:ascii="Tahoma" w:hAnsi="Tahoma" w:cs="Tahoma"/>
                <w:sz w:val="12"/>
              </w:rPr>
              <w:t xml:space="preserve">This work is licensed under Attribution-NonCommercial-ShareAlike 4.0 International.To view a copy of this license, visit </w:t>
            </w:r>
            <w:hyperlink r:id="rId12" w:history="1">
              <w:r w:rsidRPr="00EF4483">
                <w:rPr>
                  <w:rStyle w:val="Hyperlink"/>
                  <w:rFonts w:ascii="Tahoma" w:hAnsi="Tahoma" w:cs="Tahoma"/>
                  <w:sz w:val="12"/>
                </w:rPr>
                <w:t>http://creativecommons.org/licenses/by-nc-sa/4.0/</w:t>
              </w:r>
            </w:hyperlink>
            <w:r w:rsidRPr="00EF4483">
              <w:rPr>
                <w:rFonts w:ascii="Tahoma" w:hAnsi="Tahoma" w:cs="Tahoma"/>
                <w:sz w:val="12"/>
              </w:rPr>
              <w:t xml:space="preserve"> </w:t>
            </w:r>
          </w:p>
        </w:tc>
      </w:tr>
    </w:tbl>
    <w:p w14:paraId="0D5847F5" w14:textId="77777777" w:rsidR="00961F18" w:rsidRPr="00EF4483" w:rsidRDefault="00961F18" w:rsidP="00961F18">
      <w:pPr>
        <w:pStyle w:val="japaragraf"/>
      </w:pPr>
    </w:p>
    <w:p w14:paraId="17FDEAA9" w14:textId="548A4369" w:rsidR="004939CC" w:rsidRPr="00EF4483" w:rsidRDefault="006300D9" w:rsidP="00714E0F">
      <w:pPr>
        <w:pStyle w:val="Heading1"/>
      </w:pPr>
      <w:r w:rsidRPr="00EF4483">
        <w:t xml:space="preserve">1. </w:t>
      </w:r>
      <w:r w:rsidR="000B4E52">
        <w:t>Pendahuluan</w:t>
      </w:r>
      <w:r w:rsidR="0018059F">
        <w:t xml:space="preserve"> </w:t>
      </w:r>
      <w:r w:rsidR="0018059F" w:rsidRPr="00433819">
        <w:rPr>
          <w:highlight w:val="yellow"/>
        </w:rPr>
        <w:t>(Times New Roman</w:t>
      </w:r>
      <w:r w:rsidR="007A6FA4" w:rsidRPr="00433819">
        <w:rPr>
          <w:highlight w:val="yellow"/>
        </w:rPr>
        <w:t xml:space="preserve">, 11pt, </w:t>
      </w:r>
      <w:r w:rsidR="00951E45" w:rsidRPr="00433819">
        <w:rPr>
          <w:highlight w:val="yellow"/>
        </w:rPr>
        <w:t>bold)</w:t>
      </w:r>
    </w:p>
    <w:p w14:paraId="5A274984" w14:textId="7466AB53" w:rsidR="00433819" w:rsidRPr="00433819" w:rsidRDefault="00433819" w:rsidP="00433819">
      <w:pPr>
        <w:pStyle w:val="japaragraf"/>
        <w:rPr>
          <w:lang w:val="id"/>
        </w:rPr>
      </w:pPr>
      <w:bookmarkStart w:id="2" w:name="_Hlk167607852"/>
      <w:bookmarkStart w:id="3" w:name="_Hlk167259483"/>
      <w:r w:rsidRPr="00433819">
        <w:rPr>
          <w:lang w:val="id"/>
        </w:rPr>
        <w:t>(</w:t>
      </w:r>
      <w:r>
        <w:rPr>
          <w:lang w:val="id"/>
        </w:rPr>
        <w:t>Times New Roman</w:t>
      </w:r>
      <w:r w:rsidRPr="00433819">
        <w:rPr>
          <w:lang w:val="id"/>
        </w:rPr>
        <w:t xml:space="preserve">, 11pt) Format teks utama terdiri dari kolom rata kiri-kanan di atas kertas A4. Ukuran margin kiri </w:t>
      </w:r>
      <w:r w:rsidR="00D83D01">
        <w:rPr>
          <w:lang w:val="id"/>
        </w:rPr>
        <w:t>20 mm</w:t>
      </w:r>
      <w:r w:rsidRPr="00433819">
        <w:rPr>
          <w:lang w:val="id"/>
        </w:rPr>
        <w:t xml:space="preserve">, kanan </w:t>
      </w:r>
      <w:r w:rsidR="00D83D01">
        <w:rPr>
          <w:lang w:val="id"/>
        </w:rPr>
        <w:t>20 mm</w:t>
      </w:r>
      <w:r w:rsidRPr="00433819">
        <w:rPr>
          <w:lang w:val="id"/>
        </w:rPr>
        <w:t xml:space="preserve">, atas </w:t>
      </w:r>
      <w:r w:rsidR="00D83D01">
        <w:rPr>
          <w:lang w:val="id"/>
        </w:rPr>
        <w:t>20 mm</w:t>
      </w:r>
      <w:r w:rsidR="00D83D01" w:rsidRPr="00433819">
        <w:rPr>
          <w:lang w:val="id"/>
        </w:rPr>
        <w:t xml:space="preserve"> </w:t>
      </w:r>
      <w:r w:rsidRPr="00433819">
        <w:rPr>
          <w:lang w:val="id"/>
        </w:rPr>
        <w:t xml:space="preserve">dan bawah </w:t>
      </w:r>
      <w:r w:rsidR="00D83D01">
        <w:rPr>
          <w:lang w:val="id"/>
        </w:rPr>
        <w:t>20 mm</w:t>
      </w:r>
      <w:r w:rsidR="00D83D01" w:rsidRPr="00433819">
        <w:rPr>
          <w:lang w:val="id"/>
        </w:rPr>
        <w:t xml:space="preserve"> </w:t>
      </w:r>
      <w:r w:rsidRPr="00433819">
        <w:rPr>
          <w:lang w:val="id"/>
        </w:rPr>
        <w:t xml:space="preserve">cm. Naskah ditulis dalam Microsoft Word, spasi tunggal, </w:t>
      </w:r>
      <w:r w:rsidR="00D83D01">
        <w:rPr>
          <w:lang w:val="id"/>
        </w:rPr>
        <w:t xml:space="preserve">Times New Roman </w:t>
      </w:r>
      <w:r w:rsidRPr="00433819">
        <w:rPr>
          <w:lang w:val="id"/>
        </w:rPr>
        <w:t>1</w:t>
      </w:r>
      <w:r w:rsidR="00D83D01">
        <w:rPr>
          <w:lang w:val="id"/>
        </w:rPr>
        <w:t>1</w:t>
      </w:r>
      <w:r w:rsidRPr="00433819">
        <w:rPr>
          <w:lang w:val="id"/>
        </w:rPr>
        <w:t>pt dan maksimum 35 halaman. Template dapat diunduh melalui halaman depan jurnal.</w:t>
      </w:r>
    </w:p>
    <w:p w14:paraId="303C44FD" w14:textId="77777777" w:rsidR="00433819" w:rsidRPr="00433819" w:rsidRDefault="00433819" w:rsidP="00433819">
      <w:pPr>
        <w:pStyle w:val="japaragraf"/>
        <w:rPr>
          <w:lang w:val="id"/>
        </w:rPr>
      </w:pPr>
      <w:r w:rsidRPr="00433819">
        <w:rPr>
          <w:lang w:val="id"/>
        </w:rPr>
        <w:t>Judul artikel harus merupakan kata-kata sesedikit mungkin yang secara akurat menggambarkan isi makalah. Layanan pengindeksan dan abstrak bergantung pada keakuratan judul, mengekstraksi kata kunci darinya yang berguna dalam referensi silang dan pencarian komputer. Makalah dengan judul yang tidak tepat mungkin tidak akan pernah mencapai audiens yang dimaksudkan, jadi spesifiklah.</w:t>
      </w:r>
    </w:p>
    <w:p w14:paraId="15CE7D11" w14:textId="17245065" w:rsidR="00433819" w:rsidRDefault="00433819" w:rsidP="00433819">
      <w:pPr>
        <w:pStyle w:val="japaragraf"/>
        <w:rPr>
          <w:lang w:val="id"/>
        </w:rPr>
      </w:pPr>
      <w:r w:rsidRPr="00433819">
        <w:rPr>
          <w:lang w:val="id"/>
        </w:rPr>
        <w:t xml:space="preserve">Pendahuluan harus memberikan latar belakang yang jelas, pernyataan masalah yang jelas, literatur yang relevan dengan subjek, pendekatan atau solusi yang diusulkan, dan nilai baru penelitian yang merupakan </w:t>
      </w:r>
      <w:r w:rsidRPr="00433819">
        <w:rPr>
          <w:lang w:val="id"/>
        </w:rPr>
        <w:lastRenderedPageBreak/>
        <w:t>inovasi. Ini harus dimengerti oleh rekan-rekan dari berbagai disiplin ilmu. Organisasi dan kutipan daftar pustaka dibuat dengan gaya APA dan seterusnya. Istilah dalam bahasa asing ditulis miring (italic). Teks harus dibagi menjadi beberapa bagian, masing-masing dengan judul terpisah dan diberi nomor secara berurutan. Judul bagian/subbagian harus diketik pada baris terpisah, misalnya Pendahuluan. Penulis disarankan untuk mempresentasikan artikel mereka dalam struktur bagian: Pendahuluan - landasan teori komprehensif dan/atau Usulan Metode - Metode - Hasil - Pembahasan –– Kesimpulan (beserta saran untuk peneliti selanjutnya) - Referensi.</w:t>
      </w:r>
    </w:p>
    <w:p w14:paraId="0736830F" w14:textId="77777777" w:rsidR="00433819" w:rsidRDefault="00433819" w:rsidP="00143202">
      <w:pPr>
        <w:pStyle w:val="japaragraf"/>
        <w:rPr>
          <w:lang w:val="id"/>
        </w:rPr>
      </w:pPr>
    </w:p>
    <w:p w14:paraId="428F19E3" w14:textId="6C9E252F" w:rsidR="0002423B" w:rsidRPr="00F51773" w:rsidRDefault="00203452" w:rsidP="006D2555">
      <w:pPr>
        <w:pStyle w:val="Heading1"/>
      </w:pPr>
      <w:r>
        <w:t>2</w:t>
      </w:r>
      <w:r w:rsidR="00F51773" w:rsidRPr="00EF4483">
        <w:t xml:space="preserve">. </w:t>
      </w:r>
      <w:r w:rsidR="00F51773">
        <w:t xml:space="preserve">Tinjauan Pustaka </w:t>
      </w:r>
      <w:r w:rsidR="00F51773" w:rsidRPr="00433819">
        <w:rPr>
          <w:highlight w:val="yellow"/>
        </w:rPr>
        <w:t>(Times New Roman, 11pt, bold)</w:t>
      </w:r>
      <w:r w:rsidR="006D2555">
        <w:rPr>
          <w:lang w:val="id"/>
        </w:rPr>
        <w:t xml:space="preserve"> </w:t>
      </w:r>
    </w:p>
    <w:p w14:paraId="50D06312" w14:textId="50580BCC" w:rsidR="004116EA" w:rsidRDefault="004116EA" w:rsidP="004116EA">
      <w:pPr>
        <w:pStyle w:val="japaragraf"/>
        <w:rPr>
          <w:lang w:val="id-ID"/>
        </w:rPr>
      </w:pPr>
      <w:r w:rsidRPr="00433819">
        <w:rPr>
          <w:lang w:val="id"/>
        </w:rPr>
        <w:t>(</w:t>
      </w:r>
      <w:r>
        <w:rPr>
          <w:lang w:val="id"/>
        </w:rPr>
        <w:t>Times New Roman</w:t>
      </w:r>
      <w:r w:rsidRPr="00433819">
        <w:rPr>
          <w:lang w:val="id"/>
        </w:rPr>
        <w:t xml:space="preserve">, 11pt) </w:t>
      </w:r>
      <w:r w:rsidRPr="004116EA">
        <w:rPr>
          <w:lang w:val="id-ID"/>
        </w:rPr>
        <w:t xml:space="preserve">Tinjauan literatur </w:t>
      </w:r>
      <w:r w:rsidRPr="004116EA">
        <w:t>memaparkan teori</w:t>
      </w:r>
      <w:r w:rsidRPr="004116EA">
        <w:rPr>
          <w:lang w:val="id-ID"/>
        </w:rPr>
        <w:t xml:space="preserve"> </w:t>
      </w:r>
      <w:r w:rsidRPr="004116EA">
        <w:t>dasar (</w:t>
      </w:r>
      <w:r w:rsidRPr="004116EA">
        <w:rPr>
          <w:i/>
        </w:rPr>
        <w:t>basic theories</w:t>
      </w:r>
      <w:r w:rsidRPr="004116EA">
        <w:t>) dan teori yang diaplikasikan (</w:t>
      </w:r>
      <w:r w:rsidRPr="004116EA">
        <w:rPr>
          <w:i/>
          <w:iCs w:val="0"/>
        </w:rPr>
        <w:t>applied theories</w:t>
      </w:r>
      <w:r w:rsidRPr="004116EA">
        <w:t xml:space="preserve">) pada </w:t>
      </w:r>
      <w:r w:rsidRPr="004116EA">
        <w:rPr>
          <w:lang w:val="id-ID"/>
        </w:rPr>
        <w:t>penelitian</w:t>
      </w:r>
      <w:r w:rsidRPr="004116EA">
        <w:t>. Teori m</w:t>
      </w:r>
      <w:r w:rsidRPr="004116EA">
        <w:rPr>
          <w:lang w:val="id-ID"/>
        </w:rPr>
        <w:t xml:space="preserve">emberikan deskripsi, ringkasan, dan evaluasi kritis terhadap hal ini bekerja dalam kaitannya dengan masalah penelitian yang diselidiki. Tinjauan literatur dirancang untuk memberikan ikhtisar sumber yang telah Anda jelajahi saat meneliti topik tertentu dan untuk menunjukkan kepada pembaca Anda bagaimana penelitian Anda sesuai dengan bidang studi yang lebih besar. Penjelasan lebih detail mengenai literature review dapat dilihat di situs ini: </w:t>
      </w:r>
      <w:hyperlink r:id="rId13" w:history="1">
        <w:r w:rsidRPr="004116EA">
          <w:rPr>
            <w:rStyle w:val="Hyperlink"/>
            <w:lang w:val="id-ID"/>
          </w:rPr>
          <w:t>https://libguides.usc.edu/writingguide/literaturereview</w:t>
        </w:r>
      </w:hyperlink>
      <w:r w:rsidRPr="004116EA">
        <w:rPr>
          <w:lang w:val="id-ID"/>
        </w:rPr>
        <w:t>.</w:t>
      </w:r>
    </w:p>
    <w:p w14:paraId="00F23B20" w14:textId="77777777" w:rsidR="004116EA" w:rsidRPr="004116EA" w:rsidRDefault="004116EA" w:rsidP="004116EA">
      <w:pPr>
        <w:pStyle w:val="japaragraf"/>
        <w:rPr>
          <w:lang w:val="id-ID"/>
        </w:rPr>
      </w:pPr>
    </w:p>
    <w:p w14:paraId="65759309" w14:textId="07702E7B" w:rsidR="004116EA" w:rsidRPr="004116EA" w:rsidRDefault="004116EA" w:rsidP="004116EA">
      <w:pPr>
        <w:pStyle w:val="Heading2"/>
        <w:rPr>
          <w:lang w:val="id-ID"/>
        </w:rPr>
      </w:pPr>
      <w:r w:rsidRPr="004116EA">
        <w:t xml:space="preserve">2.1.   </w:t>
      </w:r>
      <w:r w:rsidRPr="004116EA">
        <w:tab/>
        <w:t>Teori</w:t>
      </w:r>
      <w:r w:rsidRPr="004116EA">
        <w:rPr>
          <w:i/>
        </w:rPr>
        <w:t xml:space="preserve"> Flow</w:t>
      </w:r>
      <w:r w:rsidRPr="004116EA">
        <w:t xml:space="preserve"> </w:t>
      </w:r>
      <w:r w:rsidR="00D779EF" w:rsidRPr="00433819">
        <w:rPr>
          <w:highlight w:val="yellow"/>
        </w:rPr>
        <w:t>(Times New Roman, 11pt, bold)</w:t>
      </w:r>
    </w:p>
    <w:p w14:paraId="6A96B6E1" w14:textId="27E97355" w:rsidR="004116EA" w:rsidRPr="004116EA" w:rsidRDefault="00D779EF" w:rsidP="004116EA">
      <w:pPr>
        <w:pStyle w:val="japaragraf"/>
      </w:pPr>
      <w:r w:rsidRPr="00433819">
        <w:rPr>
          <w:lang w:val="id"/>
        </w:rPr>
        <w:t>(</w:t>
      </w:r>
      <w:r>
        <w:rPr>
          <w:lang w:val="id"/>
        </w:rPr>
        <w:t>Times New Roman</w:t>
      </w:r>
      <w:r w:rsidRPr="00433819">
        <w:rPr>
          <w:lang w:val="id"/>
        </w:rPr>
        <w:t xml:space="preserve">, 11pt) </w:t>
      </w:r>
      <w:r w:rsidR="004116EA" w:rsidRPr="004116EA">
        <w:t>Sub-seksi perlu diberi nomor dengan menambahkan titik di belakang nomor seksi. Kata-kata dalam bahasa asing harus ditulis miring (</w:t>
      </w:r>
      <w:r w:rsidR="004116EA" w:rsidRPr="004116EA">
        <w:rPr>
          <w:i/>
        </w:rPr>
        <w:t>italic</w:t>
      </w:r>
      <w:r w:rsidR="004116EA" w:rsidRPr="004116EA">
        <w:t>).</w:t>
      </w:r>
    </w:p>
    <w:p w14:paraId="238EFB67" w14:textId="77777777" w:rsidR="004116EA" w:rsidRDefault="004116EA" w:rsidP="004116EA">
      <w:pPr>
        <w:pStyle w:val="japaragraf"/>
        <w:rPr>
          <w:b/>
        </w:rPr>
      </w:pPr>
    </w:p>
    <w:p w14:paraId="32F2C42F" w14:textId="46EF5C19" w:rsidR="004116EA" w:rsidRPr="004116EA" w:rsidRDefault="004116EA" w:rsidP="004116EA">
      <w:pPr>
        <w:pStyle w:val="Heading3"/>
        <w:rPr>
          <w:lang w:val="id-ID"/>
        </w:rPr>
      </w:pPr>
      <w:r w:rsidRPr="004116EA">
        <w:t xml:space="preserve">2.1.1. </w:t>
      </w:r>
      <w:r w:rsidRPr="004116EA">
        <w:tab/>
        <w:t xml:space="preserve">Penelitian-penelitian Teori </w:t>
      </w:r>
      <w:r w:rsidRPr="004116EA">
        <w:rPr>
          <w:i/>
        </w:rPr>
        <w:t xml:space="preserve">Flow </w:t>
      </w:r>
      <w:r w:rsidR="00D779EF" w:rsidRPr="00433819">
        <w:rPr>
          <w:highlight w:val="yellow"/>
        </w:rPr>
        <w:t>(Times New Roman, 11pt, bold)</w:t>
      </w:r>
    </w:p>
    <w:p w14:paraId="265D0EE0" w14:textId="2311AE35" w:rsidR="004116EA" w:rsidRPr="004116EA" w:rsidRDefault="00D779EF" w:rsidP="004116EA">
      <w:pPr>
        <w:pStyle w:val="japaragraf"/>
      </w:pPr>
      <w:r w:rsidRPr="00433819">
        <w:rPr>
          <w:lang w:val="id"/>
        </w:rPr>
        <w:t>(</w:t>
      </w:r>
      <w:r>
        <w:rPr>
          <w:lang w:val="id"/>
        </w:rPr>
        <w:t>Times New Roman</w:t>
      </w:r>
      <w:r w:rsidRPr="00433819">
        <w:rPr>
          <w:lang w:val="id"/>
        </w:rPr>
        <w:t xml:space="preserve">, 11pt) </w:t>
      </w:r>
      <w:r w:rsidR="004116EA" w:rsidRPr="004116EA">
        <w:t>Penulisan bagian sub-seksi mengikuti cara sebelumnya dengan menambah titik di belakang nomor sub-seksi. Huruf pertama data sambung (dalam, kepada, pada, dari, ke, sampai, daripada, dari) adalah huruf kecil.</w:t>
      </w:r>
    </w:p>
    <w:p w14:paraId="2768AD01" w14:textId="20FED2DF" w:rsidR="004116EA" w:rsidRDefault="004116EA" w:rsidP="00143202">
      <w:pPr>
        <w:pStyle w:val="japaragraf"/>
        <w:rPr>
          <w:lang w:val="id"/>
        </w:rPr>
      </w:pPr>
    </w:p>
    <w:p w14:paraId="5A687315" w14:textId="2AF2FCB5" w:rsidR="006951CE" w:rsidRPr="00F51773" w:rsidRDefault="006951CE" w:rsidP="006951CE">
      <w:pPr>
        <w:pStyle w:val="Heading1"/>
      </w:pPr>
      <w:r>
        <w:t>3</w:t>
      </w:r>
      <w:r w:rsidRPr="00EF4483">
        <w:t xml:space="preserve">. </w:t>
      </w:r>
      <w:r>
        <w:t xml:space="preserve">Metode </w:t>
      </w:r>
      <w:r w:rsidRPr="00433819">
        <w:rPr>
          <w:highlight w:val="yellow"/>
        </w:rPr>
        <w:t>(Times New Roman, 11pt, bold)</w:t>
      </w:r>
      <w:r>
        <w:rPr>
          <w:lang w:val="id"/>
        </w:rPr>
        <w:t xml:space="preserve"> </w:t>
      </w:r>
    </w:p>
    <w:p w14:paraId="58FBC5AC" w14:textId="782AE4DE" w:rsidR="00B70A71" w:rsidRPr="00B70A71" w:rsidRDefault="00B70A71" w:rsidP="00B70A71">
      <w:pPr>
        <w:pStyle w:val="japaragraf"/>
        <w:rPr>
          <w:lang w:val="id"/>
        </w:rPr>
      </w:pPr>
      <w:r w:rsidRPr="00433819">
        <w:rPr>
          <w:lang w:val="id"/>
        </w:rPr>
        <w:t>(</w:t>
      </w:r>
      <w:r>
        <w:rPr>
          <w:lang w:val="id"/>
        </w:rPr>
        <w:t>Times New Roman</w:t>
      </w:r>
      <w:r w:rsidRPr="00433819">
        <w:rPr>
          <w:lang w:val="id"/>
        </w:rPr>
        <w:t xml:space="preserve">, 11pt) </w:t>
      </w:r>
      <w:r w:rsidRPr="00B70A71">
        <w:rPr>
          <w:lang w:val="id"/>
        </w:rPr>
        <w:t>Menjelaskan kronologi penelitian, meliputi desain penelitian, prosedur penelitian (berupa algoritma, Pseudocode atau lainnya), cara pengujian dan akuisisi data. Deskripsi jalannya penelitian harus didukung referensi, sehingga penjelasannya dapat diterima secara ilmiah.</w:t>
      </w:r>
    </w:p>
    <w:p w14:paraId="4DDB46FA" w14:textId="76A9F4B0" w:rsidR="00B70A71" w:rsidRPr="00B70A71" w:rsidRDefault="00B70A71" w:rsidP="00B70A71">
      <w:pPr>
        <w:pStyle w:val="japaragraf"/>
        <w:rPr>
          <w:lang w:val="id"/>
        </w:rPr>
      </w:pPr>
      <w:r w:rsidRPr="00B70A71">
        <w:rPr>
          <w:lang w:val="id"/>
        </w:rPr>
        <w:t xml:space="preserve">Tabel dan Gambar disajikan di tengah, seperti yang ditunjukkan di bawah ini dan dikutip dalam naskah. Ukuran huruf dapat disesuaikan dengan isi tabel. Tabel ditulis satu spasi. </w:t>
      </w:r>
      <w:r w:rsidR="009514C5">
        <w:rPr>
          <w:lang w:val="id"/>
        </w:rPr>
        <w:t>G</w:t>
      </w:r>
      <w:r w:rsidRPr="00B70A71">
        <w:rPr>
          <w:lang w:val="id"/>
        </w:rPr>
        <w:t xml:space="preserve">aris horizontal </w:t>
      </w:r>
      <w:r w:rsidR="009514C5">
        <w:rPr>
          <w:lang w:val="id"/>
        </w:rPr>
        <w:t xml:space="preserve">dan vertikal </w:t>
      </w:r>
      <w:r w:rsidRPr="00B70A71">
        <w:rPr>
          <w:lang w:val="id"/>
        </w:rPr>
        <w:t>diberi warna hitam. Tabel tidak boleh terpotong oleh halaman. Kalau terpaksa, tulis kata ‘(Lanjut)’ di bawah tabel halaman pertama. Kedua, tabel di halaman berikutnya diberi nomor tabel yang sama dengan tabel sebelumnya dengan menambahkan kata ‘(Lanjutan)’</w:t>
      </w:r>
    </w:p>
    <w:p w14:paraId="703EC972" w14:textId="77777777" w:rsidR="00B70A71" w:rsidRPr="00B70A71" w:rsidRDefault="00B70A71" w:rsidP="00B70A71">
      <w:pPr>
        <w:pStyle w:val="japaragraf"/>
        <w:rPr>
          <w:lang w:val="id"/>
        </w:rPr>
      </w:pPr>
    </w:p>
    <w:p w14:paraId="5E8D94F8" w14:textId="59B6F4D1" w:rsidR="00B70A71" w:rsidRPr="00B70A71" w:rsidRDefault="00B70A71" w:rsidP="004922CE">
      <w:pPr>
        <w:pStyle w:val="jatabel"/>
      </w:pPr>
      <w:r w:rsidRPr="004922CE">
        <w:rPr>
          <w:b/>
          <w:bCs w:val="0"/>
        </w:rPr>
        <w:t>Tabel 1</w:t>
      </w:r>
      <w:r w:rsidR="004922CE" w:rsidRPr="004922CE">
        <w:rPr>
          <w:b/>
          <w:bCs w:val="0"/>
        </w:rPr>
        <w:t>.</w:t>
      </w:r>
      <w:r w:rsidR="00F661A7">
        <w:t xml:space="preserve"> </w:t>
      </w:r>
      <w:r w:rsidRPr="00B70A71">
        <w:t>Kinerja Mobil X ...</w:t>
      </w:r>
    </w:p>
    <w:tbl>
      <w:tblPr>
        <w:tblW w:w="3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633"/>
        <w:gridCol w:w="2348"/>
      </w:tblGrid>
      <w:tr w:rsidR="00DF4EBF" w:rsidRPr="00F661A7" w14:paraId="605F8379" w14:textId="77777777" w:rsidTr="00DF4EBF">
        <w:trPr>
          <w:jc w:val="center"/>
        </w:trPr>
        <w:tc>
          <w:tcPr>
            <w:tcW w:w="346" w:type="pct"/>
            <w:hideMark/>
          </w:tcPr>
          <w:p w14:paraId="6F668BC0" w14:textId="77777777" w:rsidR="00F661A7" w:rsidRPr="00F661A7" w:rsidRDefault="00F661A7" w:rsidP="00CE2AB0">
            <w:pPr>
              <w:spacing w:after="0"/>
              <w:rPr>
                <w:rFonts w:ascii="Times New Roman" w:hAnsi="Times New Roman" w:cs="Times New Roman"/>
                <w:lang w:val="id-ID"/>
              </w:rPr>
            </w:pPr>
            <w:r w:rsidRPr="00F661A7">
              <w:rPr>
                <w:rFonts w:ascii="Times New Roman" w:hAnsi="Times New Roman" w:cs="Times New Roman"/>
                <w:lang w:val="id-ID"/>
              </w:rPr>
              <w:t>Variab</w:t>
            </w:r>
            <w:r w:rsidRPr="00F661A7">
              <w:rPr>
                <w:rFonts w:ascii="Times New Roman" w:hAnsi="Times New Roman" w:cs="Times New Roman"/>
              </w:rPr>
              <w:t>el</w:t>
            </w:r>
          </w:p>
        </w:tc>
        <w:tc>
          <w:tcPr>
            <w:tcW w:w="2447" w:type="pct"/>
            <w:hideMark/>
          </w:tcPr>
          <w:p w14:paraId="4C0C3D4F" w14:textId="77777777" w:rsidR="00F661A7" w:rsidRPr="00F661A7" w:rsidRDefault="00F661A7" w:rsidP="00CE2AB0">
            <w:pPr>
              <w:spacing w:after="0"/>
              <w:jc w:val="center"/>
              <w:rPr>
                <w:rFonts w:ascii="Times New Roman" w:hAnsi="Times New Roman" w:cs="Times New Roman"/>
              </w:rPr>
            </w:pPr>
            <w:r w:rsidRPr="00F661A7">
              <w:rPr>
                <w:rFonts w:ascii="Times New Roman" w:hAnsi="Times New Roman" w:cs="Times New Roman"/>
              </w:rPr>
              <w:t>Kecepatan (km/jam)</w:t>
            </w:r>
          </w:p>
        </w:tc>
        <w:tc>
          <w:tcPr>
            <w:tcW w:w="2207" w:type="pct"/>
            <w:hideMark/>
          </w:tcPr>
          <w:p w14:paraId="0C98E395" w14:textId="77777777" w:rsidR="00F661A7" w:rsidRPr="00F661A7" w:rsidRDefault="00F661A7" w:rsidP="00CE2AB0">
            <w:pPr>
              <w:spacing w:after="0"/>
              <w:jc w:val="center"/>
              <w:rPr>
                <w:rFonts w:ascii="Times New Roman" w:hAnsi="Times New Roman" w:cs="Times New Roman"/>
              </w:rPr>
            </w:pPr>
            <w:r w:rsidRPr="00F661A7">
              <w:rPr>
                <w:rFonts w:ascii="Times New Roman" w:hAnsi="Times New Roman" w:cs="Times New Roman"/>
              </w:rPr>
              <w:t>Tenaga (Tenaga Kuda)</w:t>
            </w:r>
          </w:p>
        </w:tc>
      </w:tr>
      <w:tr w:rsidR="00DF4EBF" w:rsidRPr="00F661A7" w14:paraId="11F1B74E" w14:textId="77777777" w:rsidTr="00DF4EBF">
        <w:trPr>
          <w:jc w:val="center"/>
        </w:trPr>
        <w:tc>
          <w:tcPr>
            <w:tcW w:w="346" w:type="pct"/>
            <w:hideMark/>
          </w:tcPr>
          <w:p w14:paraId="4B43A993" w14:textId="77777777" w:rsidR="00F661A7" w:rsidRPr="00F661A7" w:rsidRDefault="00F661A7" w:rsidP="00CE2AB0">
            <w:pPr>
              <w:spacing w:after="0"/>
              <w:rPr>
                <w:rFonts w:ascii="Times New Roman" w:hAnsi="Times New Roman" w:cs="Times New Roman"/>
              </w:rPr>
            </w:pPr>
            <w:r w:rsidRPr="00F661A7">
              <w:rPr>
                <w:rFonts w:ascii="Times New Roman" w:hAnsi="Times New Roman" w:cs="Times New Roman"/>
              </w:rPr>
              <w:t>x</w:t>
            </w:r>
          </w:p>
        </w:tc>
        <w:tc>
          <w:tcPr>
            <w:tcW w:w="2447" w:type="pct"/>
            <w:hideMark/>
          </w:tcPr>
          <w:p w14:paraId="7DCD4676" w14:textId="77777777" w:rsidR="00F661A7" w:rsidRPr="00F661A7" w:rsidRDefault="00F661A7" w:rsidP="00CE2AB0">
            <w:pPr>
              <w:spacing w:after="0"/>
              <w:jc w:val="center"/>
              <w:rPr>
                <w:rFonts w:ascii="Times New Roman" w:hAnsi="Times New Roman" w:cs="Times New Roman"/>
              </w:rPr>
            </w:pPr>
            <w:r w:rsidRPr="00F661A7">
              <w:rPr>
                <w:rFonts w:ascii="Times New Roman" w:hAnsi="Times New Roman" w:cs="Times New Roman"/>
              </w:rPr>
              <w:t>10</w:t>
            </w:r>
          </w:p>
        </w:tc>
        <w:tc>
          <w:tcPr>
            <w:tcW w:w="2207" w:type="pct"/>
            <w:hideMark/>
          </w:tcPr>
          <w:p w14:paraId="471529CF" w14:textId="77777777" w:rsidR="00F661A7" w:rsidRPr="00F661A7" w:rsidRDefault="00F661A7" w:rsidP="00F661A7">
            <w:pPr>
              <w:spacing w:after="0"/>
              <w:ind w:right="280"/>
              <w:jc w:val="center"/>
              <w:rPr>
                <w:rFonts w:ascii="Times New Roman" w:hAnsi="Times New Roman" w:cs="Times New Roman"/>
              </w:rPr>
            </w:pPr>
            <w:r w:rsidRPr="00F661A7">
              <w:rPr>
                <w:rFonts w:ascii="Times New Roman" w:hAnsi="Times New Roman" w:cs="Times New Roman"/>
              </w:rPr>
              <w:t>8.6</w:t>
            </w:r>
          </w:p>
        </w:tc>
      </w:tr>
      <w:tr w:rsidR="00DF4EBF" w:rsidRPr="00F661A7" w14:paraId="1C0667A3" w14:textId="77777777" w:rsidTr="00DF4EBF">
        <w:trPr>
          <w:jc w:val="center"/>
        </w:trPr>
        <w:tc>
          <w:tcPr>
            <w:tcW w:w="346" w:type="pct"/>
            <w:hideMark/>
          </w:tcPr>
          <w:p w14:paraId="0111DB4B" w14:textId="77777777" w:rsidR="00F661A7" w:rsidRPr="00F661A7" w:rsidRDefault="00F661A7" w:rsidP="00CE2AB0">
            <w:pPr>
              <w:spacing w:after="0"/>
              <w:rPr>
                <w:rFonts w:ascii="Times New Roman" w:hAnsi="Times New Roman" w:cs="Times New Roman"/>
              </w:rPr>
            </w:pPr>
            <w:r w:rsidRPr="00F661A7">
              <w:rPr>
                <w:rFonts w:ascii="Times New Roman" w:hAnsi="Times New Roman" w:cs="Times New Roman"/>
              </w:rPr>
              <w:t>y</w:t>
            </w:r>
          </w:p>
        </w:tc>
        <w:tc>
          <w:tcPr>
            <w:tcW w:w="2447" w:type="pct"/>
            <w:hideMark/>
          </w:tcPr>
          <w:p w14:paraId="25168951" w14:textId="77777777" w:rsidR="00F661A7" w:rsidRPr="00F661A7" w:rsidRDefault="00F661A7" w:rsidP="00CE2AB0">
            <w:pPr>
              <w:spacing w:after="0"/>
              <w:jc w:val="center"/>
              <w:rPr>
                <w:rFonts w:ascii="Times New Roman" w:hAnsi="Times New Roman" w:cs="Times New Roman"/>
              </w:rPr>
            </w:pPr>
            <w:r w:rsidRPr="00F661A7">
              <w:rPr>
                <w:rFonts w:ascii="Times New Roman" w:hAnsi="Times New Roman" w:cs="Times New Roman"/>
              </w:rPr>
              <w:t>15</w:t>
            </w:r>
          </w:p>
        </w:tc>
        <w:tc>
          <w:tcPr>
            <w:tcW w:w="2207" w:type="pct"/>
            <w:hideMark/>
          </w:tcPr>
          <w:p w14:paraId="6C9E9D53" w14:textId="77777777" w:rsidR="00F661A7" w:rsidRPr="00F661A7" w:rsidRDefault="00F661A7" w:rsidP="00F661A7">
            <w:pPr>
              <w:spacing w:after="0"/>
              <w:ind w:right="280"/>
              <w:jc w:val="center"/>
              <w:rPr>
                <w:rFonts w:ascii="Times New Roman" w:hAnsi="Times New Roman" w:cs="Times New Roman"/>
              </w:rPr>
            </w:pPr>
            <w:r w:rsidRPr="00F661A7">
              <w:rPr>
                <w:rFonts w:ascii="Times New Roman" w:hAnsi="Times New Roman" w:cs="Times New Roman"/>
              </w:rPr>
              <w:t>12.4</w:t>
            </w:r>
          </w:p>
        </w:tc>
      </w:tr>
      <w:tr w:rsidR="00DF4EBF" w:rsidRPr="00F661A7" w14:paraId="22AC8088" w14:textId="77777777" w:rsidTr="00DF4EBF">
        <w:trPr>
          <w:jc w:val="center"/>
        </w:trPr>
        <w:tc>
          <w:tcPr>
            <w:tcW w:w="346" w:type="pct"/>
            <w:hideMark/>
          </w:tcPr>
          <w:p w14:paraId="3CC2986E" w14:textId="77777777" w:rsidR="00F661A7" w:rsidRPr="00F661A7" w:rsidRDefault="00F661A7" w:rsidP="00CE2AB0">
            <w:pPr>
              <w:spacing w:after="0"/>
              <w:rPr>
                <w:rFonts w:ascii="Times New Roman" w:hAnsi="Times New Roman" w:cs="Times New Roman"/>
              </w:rPr>
            </w:pPr>
            <w:r w:rsidRPr="00F661A7">
              <w:rPr>
                <w:rFonts w:ascii="Times New Roman" w:hAnsi="Times New Roman" w:cs="Times New Roman"/>
              </w:rPr>
              <w:t>z</w:t>
            </w:r>
          </w:p>
        </w:tc>
        <w:tc>
          <w:tcPr>
            <w:tcW w:w="2447" w:type="pct"/>
            <w:hideMark/>
          </w:tcPr>
          <w:p w14:paraId="105E80FE" w14:textId="77777777" w:rsidR="00F661A7" w:rsidRPr="00F661A7" w:rsidRDefault="00F661A7" w:rsidP="00CE2AB0">
            <w:pPr>
              <w:spacing w:after="0"/>
              <w:jc w:val="center"/>
              <w:rPr>
                <w:rFonts w:ascii="Times New Roman" w:hAnsi="Times New Roman" w:cs="Times New Roman"/>
              </w:rPr>
            </w:pPr>
            <w:r w:rsidRPr="00F661A7">
              <w:rPr>
                <w:rFonts w:ascii="Times New Roman" w:hAnsi="Times New Roman" w:cs="Times New Roman"/>
              </w:rPr>
              <w:t>20</w:t>
            </w:r>
          </w:p>
        </w:tc>
        <w:tc>
          <w:tcPr>
            <w:tcW w:w="2207" w:type="pct"/>
            <w:hideMark/>
          </w:tcPr>
          <w:p w14:paraId="14873943" w14:textId="77777777" w:rsidR="00F661A7" w:rsidRPr="00F661A7" w:rsidRDefault="00F661A7" w:rsidP="00F661A7">
            <w:pPr>
              <w:spacing w:after="0"/>
              <w:ind w:right="280"/>
              <w:jc w:val="center"/>
              <w:rPr>
                <w:rFonts w:ascii="Times New Roman" w:hAnsi="Times New Roman" w:cs="Times New Roman"/>
              </w:rPr>
            </w:pPr>
            <w:r w:rsidRPr="00F661A7">
              <w:rPr>
                <w:rFonts w:ascii="Times New Roman" w:hAnsi="Times New Roman" w:cs="Times New Roman"/>
              </w:rPr>
              <w:t>15.3</w:t>
            </w:r>
          </w:p>
        </w:tc>
      </w:tr>
    </w:tbl>
    <w:p w14:paraId="09502CE7" w14:textId="77777777" w:rsidR="00B70A71" w:rsidRPr="00B70A71" w:rsidRDefault="00B70A71" w:rsidP="00B70A71">
      <w:pPr>
        <w:pStyle w:val="japaragraf"/>
        <w:rPr>
          <w:lang w:val="id"/>
        </w:rPr>
      </w:pPr>
    </w:p>
    <w:p w14:paraId="63D7581B" w14:textId="46982A0E" w:rsidR="00B70A71" w:rsidRPr="00B70A71" w:rsidRDefault="00C92D94" w:rsidP="00C92D94">
      <w:pPr>
        <w:pStyle w:val="japaragraf"/>
        <w:ind w:firstLine="0"/>
        <w:jc w:val="center"/>
        <w:rPr>
          <w:lang w:val="id"/>
        </w:rPr>
      </w:pPr>
      <w:r w:rsidRPr="00F11D55">
        <w:rPr>
          <w:rFonts w:ascii="Open Sans" w:hAnsi="Open Sans" w:cs="Open Sans"/>
          <w:sz w:val="23"/>
          <w:szCs w:val="23"/>
        </w:rPr>
        <w:object w:dxaOrig="4360" w:dyaOrig="3160" w14:anchorId="7FD0D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17.25pt" o:ole="">
            <v:imagedata r:id="rId14" o:title=""/>
          </v:shape>
          <o:OLEObject Type="Embed" ProgID="Visio.Drawing.11" ShapeID="_x0000_i1025" DrawAspect="Content" ObjectID="_1822546429" r:id="rId15"/>
        </w:object>
      </w:r>
    </w:p>
    <w:p w14:paraId="4E366EFF" w14:textId="683FAAD4" w:rsidR="00B70A71" w:rsidRPr="001D69D4" w:rsidRDefault="00B70A71" w:rsidP="001D69D4">
      <w:pPr>
        <w:pStyle w:val="jatabel"/>
      </w:pPr>
      <w:r w:rsidRPr="00943D00">
        <w:rPr>
          <w:b/>
          <w:bCs w:val="0"/>
        </w:rPr>
        <w:t>Gambar 1</w:t>
      </w:r>
      <w:r w:rsidR="00943D00" w:rsidRPr="00943D00">
        <w:rPr>
          <w:b/>
          <w:bCs w:val="0"/>
        </w:rPr>
        <w:t>.</w:t>
      </w:r>
      <w:r w:rsidRPr="00B70A71">
        <w:rPr>
          <w:lang w:val="id"/>
        </w:rPr>
        <w:t xml:space="preserve"> Perhitungan Nilai Relatif Produk X</w:t>
      </w:r>
    </w:p>
    <w:p w14:paraId="03D4D79F" w14:textId="41C3FA91" w:rsidR="00816DF8" w:rsidRPr="00F51773" w:rsidRDefault="004F16B3" w:rsidP="00816DF8">
      <w:pPr>
        <w:pStyle w:val="Heading1"/>
      </w:pPr>
      <w:r>
        <w:lastRenderedPageBreak/>
        <w:t>4</w:t>
      </w:r>
      <w:r w:rsidR="00816DF8" w:rsidRPr="00EF4483">
        <w:t xml:space="preserve">. </w:t>
      </w:r>
      <w:r w:rsidR="0035252A">
        <w:t xml:space="preserve">Hasil </w:t>
      </w:r>
      <w:r w:rsidR="00816DF8" w:rsidRPr="00433819">
        <w:rPr>
          <w:highlight w:val="yellow"/>
        </w:rPr>
        <w:t>(Times New Roman, 11pt, bold)</w:t>
      </w:r>
      <w:r w:rsidR="00816DF8">
        <w:rPr>
          <w:lang w:val="id"/>
        </w:rPr>
        <w:t xml:space="preserve"> </w:t>
      </w:r>
    </w:p>
    <w:p w14:paraId="2235106C" w14:textId="512F46A5" w:rsidR="0048542C" w:rsidRDefault="0048542C" w:rsidP="0048542C">
      <w:pPr>
        <w:pStyle w:val="japaragraf"/>
        <w:rPr>
          <w:lang w:val="id"/>
        </w:rPr>
      </w:pPr>
      <w:r w:rsidRPr="00433819">
        <w:rPr>
          <w:lang w:val="id"/>
        </w:rPr>
        <w:t>(</w:t>
      </w:r>
      <w:r>
        <w:rPr>
          <w:lang w:val="id"/>
        </w:rPr>
        <w:t>Times New Roman</w:t>
      </w:r>
      <w:r w:rsidRPr="00433819">
        <w:rPr>
          <w:lang w:val="id"/>
        </w:rPr>
        <w:t xml:space="preserve">, 11pt) </w:t>
      </w:r>
      <w:r w:rsidRPr="0048542C">
        <w:rPr>
          <w:lang w:val="id"/>
        </w:rPr>
        <w:t>Pada bagian ini dipaparkan hasil-hasil penelitian, yang disampaikan dalam bentuk narasi, yang dapat dibantu oleh gambar, grafik, tabel, rumus, perhitungan dan lain-lain, yang memudahkan pembaca untuk memahaminya. Hasil penelitian dapat disajikan dalam beberapa sub-seksi.</w:t>
      </w:r>
    </w:p>
    <w:p w14:paraId="57D0B992" w14:textId="77777777" w:rsidR="0048542C" w:rsidRPr="0048542C" w:rsidRDefault="0048542C" w:rsidP="0048542C">
      <w:pPr>
        <w:pStyle w:val="japaragraf"/>
        <w:rPr>
          <w:lang w:val="id"/>
        </w:rPr>
      </w:pPr>
    </w:p>
    <w:p w14:paraId="68C3D4A7" w14:textId="4C6A9BA3" w:rsidR="0048542C" w:rsidRPr="0048542C" w:rsidRDefault="0048542C" w:rsidP="0048542C">
      <w:pPr>
        <w:pStyle w:val="Heading2"/>
        <w:rPr>
          <w:lang w:val="id"/>
        </w:rPr>
      </w:pPr>
      <w:r w:rsidRPr="0048542C">
        <w:rPr>
          <w:lang w:val="id"/>
        </w:rPr>
        <w:t>4.1. Sub section 1 (Open Sans, 12pt, bold, black)</w:t>
      </w:r>
    </w:p>
    <w:p w14:paraId="18CF9C3F" w14:textId="77777777" w:rsidR="0048542C" w:rsidRPr="0048542C" w:rsidRDefault="0048542C" w:rsidP="0048542C">
      <w:pPr>
        <w:pStyle w:val="japaragraf"/>
        <w:rPr>
          <w:lang w:val="id"/>
        </w:rPr>
      </w:pPr>
      <w:r w:rsidRPr="0048542C">
        <w:rPr>
          <w:lang w:val="id"/>
        </w:rPr>
        <w:t>xx</w:t>
      </w:r>
    </w:p>
    <w:p w14:paraId="6FA9D501" w14:textId="77777777" w:rsidR="0048542C" w:rsidRPr="0048542C" w:rsidRDefault="0048542C" w:rsidP="0048542C">
      <w:pPr>
        <w:pStyle w:val="japaragraf"/>
        <w:rPr>
          <w:lang w:val="id"/>
        </w:rPr>
      </w:pPr>
    </w:p>
    <w:p w14:paraId="615D8970" w14:textId="185486DB" w:rsidR="0048542C" w:rsidRPr="0048542C" w:rsidRDefault="0048542C" w:rsidP="0048542C">
      <w:pPr>
        <w:pStyle w:val="Heading2"/>
        <w:rPr>
          <w:lang w:val="id"/>
        </w:rPr>
      </w:pPr>
      <w:r w:rsidRPr="0048542C">
        <w:rPr>
          <w:lang w:val="id"/>
        </w:rPr>
        <w:t>4.2.</w:t>
      </w:r>
      <w:r>
        <w:rPr>
          <w:lang w:val="id"/>
        </w:rPr>
        <w:t xml:space="preserve"> </w:t>
      </w:r>
      <w:r w:rsidRPr="0048542C">
        <w:rPr>
          <w:lang w:val="id"/>
        </w:rPr>
        <w:t>Sub section 2 (Open Sans, 12pt, bold, black)</w:t>
      </w:r>
    </w:p>
    <w:p w14:paraId="616E2AAF" w14:textId="5C6E741D" w:rsidR="006951CE" w:rsidRDefault="0048542C" w:rsidP="0048542C">
      <w:pPr>
        <w:pStyle w:val="japaragraf"/>
        <w:rPr>
          <w:lang w:val="id"/>
        </w:rPr>
      </w:pPr>
      <w:r w:rsidRPr="0048542C">
        <w:rPr>
          <w:lang w:val="id"/>
        </w:rPr>
        <w:t xml:space="preserve"> yy</w:t>
      </w:r>
    </w:p>
    <w:p w14:paraId="6BF07C13" w14:textId="77777777" w:rsidR="00816DF8" w:rsidRDefault="00816DF8" w:rsidP="00143202">
      <w:pPr>
        <w:pStyle w:val="japaragraf"/>
        <w:rPr>
          <w:lang w:val="id"/>
        </w:rPr>
      </w:pPr>
    </w:p>
    <w:p w14:paraId="2ED120CD" w14:textId="72656454" w:rsidR="00201B99" w:rsidRPr="00F51773" w:rsidRDefault="00201B99" w:rsidP="00201B99">
      <w:pPr>
        <w:pStyle w:val="Heading1"/>
      </w:pPr>
      <w:r>
        <w:t>5</w:t>
      </w:r>
      <w:r w:rsidRPr="00EF4483">
        <w:t xml:space="preserve">. </w:t>
      </w:r>
      <w:r>
        <w:t xml:space="preserve">Pembahasan </w:t>
      </w:r>
      <w:r w:rsidRPr="00433819">
        <w:rPr>
          <w:highlight w:val="yellow"/>
        </w:rPr>
        <w:t>(Times New Roman, 11pt, bold)</w:t>
      </w:r>
      <w:r>
        <w:rPr>
          <w:lang w:val="id"/>
        </w:rPr>
        <w:t xml:space="preserve"> </w:t>
      </w:r>
    </w:p>
    <w:p w14:paraId="3BD89F92" w14:textId="73B4566A" w:rsidR="00E07519" w:rsidRPr="00E07519" w:rsidRDefault="00E07519" w:rsidP="00E07519">
      <w:pPr>
        <w:pStyle w:val="japaragraf"/>
      </w:pPr>
      <w:r w:rsidRPr="00433819">
        <w:rPr>
          <w:lang w:val="id"/>
        </w:rPr>
        <w:t>(</w:t>
      </w:r>
      <w:r>
        <w:rPr>
          <w:lang w:val="id"/>
        </w:rPr>
        <w:t>Times New Roman</w:t>
      </w:r>
      <w:r w:rsidRPr="00433819">
        <w:rPr>
          <w:lang w:val="id"/>
        </w:rPr>
        <w:t xml:space="preserve">, 11pt) </w:t>
      </w:r>
      <w:r w:rsidRPr="00E07519">
        <w:t>Pada bagian awal seksi ini diceritakan secara singkat hasil penelitian. Kemudian, hasil penelitian dimaksud dibandingkan dengan penelitian-penelitian sebelumnya, termasuk dengan hasil yang sama dan berbeda. Berikan pembahasan kenapa hasilnya sama dan berbeda.</w:t>
      </w:r>
    </w:p>
    <w:p w14:paraId="006E82E7" w14:textId="20679CDF" w:rsidR="00E07519" w:rsidRPr="00E07519" w:rsidRDefault="00E07519" w:rsidP="00E07519">
      <w:pPr>
        <w:pStyle w:val="japaragraf"/>
      </w:pPr>
      <w:r w:rsidRPr="00E07519">
        <w:t>Pada bagian ini juga dijelaskan temuan penelitian, yaitu pemikiran baru yang didasarkan pada hasil penelitian. Misalnya:</w:t>
      </w:r>
    </w:p>
    <w:p w14:paraId="2AA089BF" w14:textId="77777777" w:rsidR="00E07519" w:rsidRPr="00E07519" w:rsidRDefault="00E07519" w:rsidP="00E07519">
      <w:pPr>
        <w:pStyle w:val="japaragraf"/>
      </w:pPr>
      <w:r w:rsidRPr="00E07519">
        <w:t>Penelitian ini mengonfirmasi temuan-temuan sebelumnya (antara lain: Artiles dan Sumakov, 2022; Perugini dan Bagozzi, 2001; Sintinjak dan Keller, 2019), yang menyatakan bahwa prediksi atas emosi yang akan dialami sebagai dampak keberhasilan melaksanakan tugas pada masa yang akan datang (</w:t>
      </w:r>
      <w:r w:rsidRPr="00E07519">
        <w:rPr>
          <w:i/>
        </w:rPr>
        <w:t>anticipated emotion</w:t>
      </w:r>
      <w:r w:rsidRPr="00E07519">
        <w:t>) dapat mempengaruhi motivasi bekerja saat ini. Masalahnya, emosi masa depan (</w:t>
      </w:r>
      <w:r w:rsidRPr="00E07519">
        <w:rPr>
          <w:i/>
        </w:rPr>
        <w:t>future emotions</w:t>
      </w:r>
      <w:r w:rsidRPr="00E07519">
        <w:t>) dimaksud adalah yang dialami individu itu sendiri. Bagaimana kalau emosi tersebut dialami orang lain, misalnya orang dekat, apakah dapat meningkatkan motivasi kerja individu? Penelitian ini menghasilkan sudut pandang baru bahwa emosi, yang menurut individu akan dialami orang lain yang dekat (</w:t>
      </w:r>
      <w:r w:rsidRPr="00E07519">
        <w:rPr>
          <w:i/>
        </w:rPr>
        <w:t>anticipated emotion of other people</w:t>
      </w:r>
      <w:r w:rsidRPr="00E07519">
        <w:t>), sebagai efek kesuksesan atau kegagalannya, dapat mempengaruhi motivasinya melaksanakan tugas saat ini.</w:t>
      </w:r>
    </w:p>
    <w:p w14:paraId="1CD3A2D7" w14:textId="77777777" w:rsidR="00201B99" w:rsidRDefault="00201B99" w:rsidP="00143202">
      <w:pPr>
        <w:pStyle w:val="japaragraf"/>
        <w:rPr>
          <w:lang w:val="id"/>
        </w:rPr>
      </w:pPr>
    </w:p>
    <w:p w14:paraId="284B6E6F" w14:textId="56EBE4A7" w:rsidR="00C95FE9" w:rsidRPr="00F51773" w:rsidRDefault="00C95FE9" w:rsidP="00C95FE9">
      <w:pPr>
        <w:pStyle w:val="Heading1"/>
      </w:pPr>
      <w:r>
        <w:t>5</w:t>
      </w:r>
      <w:r w:rsidRPr="00EF4483">
        <w:t xml:space="preserve">. </w:t>
      </w:r>
      <w:r>
        <w:t xml:space="preserve">Kesimpulan </w:t>
      </w:r>
      <w:r w:rsidRPr="00433819">
        <w:rPr>
          <w:highlight w:val="yellow"/>
        </w:rPr>
        <w:t>(Times New Roman, 11pt, bold)</w:t>
      </w:r>
      <w:r>
        <w:rPr>
          <w:lang w:val="id"/>
        </w:rPr>
        <w:t xml:space="preserve"> </w:t>
      </w:r>
    </w:p>
    <w:p w14:paraId="259B1484" w14:textId="3C6F5E09" w:rsidR="00880BF0" w:rsidRPr="00880BF0" w:rsidRDefault="00880BF0" w:rsidP="00880BF0">
      <w:pPr>
        <w:pStyle w:val="japaragraf"/>
      </w:pPr>
      <w:r w:rsidRPr="00433819">
        <w:rPr>
          <w:lang w:val="id"/>
        </w:rPr>
        <w:t>(</w:t>
      </w:r>
      <w:r>
        <w:rPr>
          <w:lang w:val="id"/>
        </w:rPr>
        <w:t>Times New Roman</w:t>
      </w:r>
      <w:r w:rsidRPr="00433819">
        <w:rPr>
          <w:lang w:val="id"/>
        </w:rPr>
        <w:t xml:space="preserve">, 11pt) </w:t>
      </w:r>
      <w:r w:rsidRPr="00880BF0">
        <w:t>Memberikan pernyataan tentang hasil-hasil penelitian. Pada bagian akhir dijelaskan implikasi manajerial berdasarkan hasil penelitian, yang diikuti oleh saran bagi peneliti ke depan yang didasarkan pada temuan-temuan seksi pembahasan.</w:t>
      </w:r>
    </w:p>
    <w:p w14:paraId="3D70B7E4" w14:textId="77777777" w:rsidR="00C95FE9" w:rsidRDefault="00C95FE9" w:rsidP="00143202">
      <w:pPr>
        <w:pStyle w:val="japaragraf"/>
        <w:rPr>
          <w:lang w:val="id"/>
        </w:rPr>
      </w:pPr>
    </w:p>
    <w:p w14:paraId="25D3CC11" w14:textId="169E3522" w:rsidR="00880BF0" w:rsidRDefault="0008318E" w:rsidP="0008318E">
      <w:pPr>
        <w:pStyle w:val="Heading1"/>
        <w:rPr>
          <w:lang w:val="id"/>
        </w:rPr>
      </w:pPr>
      <w:r>
        <w:rPr>
          <w:lang w:val="id"/>
        </w:rPr>
        <w:t>Daftar Pustaka</w:t>
      </w:r>
    </w:p>
    <w:p w14:paraId="6C0153F3" w14:textId="0A5709C2" w:rsidR="00F33B11" w:rsidRPr="00F33B11" w:rsidRDefault="00F33B11" w:rsidP="00F33B11">
      <w:pPr>
        <w:pStyle w:val="japaragraf"/>
      </w:pPr>
      <w:r w:rsidRPr="00433819">
        <w:rPr>
          <w:lang w:val="id"/>
        </w:rPr>
        <w:t>(</w:t>
      </w:r>
      <w:r>
        <w:rPr>
          <w:lang w:val="id"/>
        </w:rPr>
        <w:t>Times New Roman</w:t>
      </w:r>
      <w:r w:rsidRPr="00433819">
        <w:rPr>
          <w:lang w:val="id"/>
        </w:rPr>
        <w:t xml:space="preserve">, 11pt) </w:t>
      </w:r>
      <w:r w:rsidRPr="00F33B11">
        <w:t xml:space="preserve">Referensi adalah sumber-sumber yang disitasi, seperti artikel jurnal, buku, artikel surat kabar, media sosial, laporan, pedoman, prosiding, peraturan pemerintah, sikripsi, tesis, disertasi, dan surat kabar. Penulisan sitasi pada badan tulisan maupun referensi menggunakan model </w:t>
      </w:r>
      <w:r w:rsidRPr="00F33B11">
        <w:rPr>
          <w:i/>
          <w:iCs w:val="0"/>
        </w:rPr>
        <w:t>A</w:t>
      </w:r>
      <w:r w:rsidRPr="00F33B11">
        <w:rPr>
          <w:i/>
        </w:rPr>
        <w:t>merican Psychologycal Association</w:t>
      </w:r>
      <w:r w:rsidRPr="00F33B11">
        <w:t xml:space="preserve"> Edisi </w:t>
      </w:r>
      <w:r w:rsidR="00515C1E">
        <w:t>terbaru</w:t>
      </w:r>
      <w:r w:rsidRPr="00F33B11">
        <w:t>. Para penulis sangat disarankan menggunakan aplikasi manajemen referensi, seperti Mendey dan Zotero.</w:t>
      </w:r>
    </w:p>
    <w:p w14:paraId="0C4DE37D" w14:textId="77777777" w:rsidR="00F33B11" w:rsidRDefault="00F33B11" w:rsidP="00F33B11">
      <w:pPr>
        <w:pStyle w:val="japaragraf"/>
        <w:ind w:firstLine="0"/>
        <w:rPr>
          <w:b/>
        </w:rPr>
      </w:pPr>
    </w:p>
    <w:p w14:paraId="09FE7C34" w14:textId="31510587" w:rsidR="00F33B11" w:rsidRPr="00F33B11" w:rsidRDefault="00F33B11" w:rsidP="00F33B11">
      <w:pPr>
        <w:pStyle w:val="japaragraf"/>
        <w:ind w:firstLine="0"/>
        <w:rPr>
          <w:b/>
        </w:rPr>
      </w:pPr>
      <w:r w:rsidRPr="00F33B11">
        <w:rPr>
          <w:b/>
        </w:rPr>
        <w:t xml:space="preserve">Referensi pada Badan Tulisan </w:t>
      </w:r>
    </w:p>
    <w:p w14:paraId="02EF922A" w14:textId="77777777" w:rsidR="00F33B11" w:rsidRPr="00F33B11" w:rsidRDefault="00F33B11" w:rsidP="00F33B11">
      <w:pPr>
        <w:pStyle w:val="japaragraf"/>
      </w:pPr>
      <w:r w:rsidRPr="00F33B11">
        <w:t>Penulisan referensi pada badan tulisan cukup menggunakan nama belakang dan tahun, seperti contoh berikut ini:</w:t>
      </w:r>
    </w:p>
    <w:p w14:paraId="3BC6FC5F" w14:textId="77777777" w:rsidR="00F33B11" w:rsidRPr="00F33B11" w:rsidRDefault="00F33B11" w:rsidP="00F33B11">
      <w:pPr>
        <w:pStyle w:val="japaragraf"/>
      </w:pPr>
    </w:p>
    <w:p w14:paraId="5BCC9B4F" w14:textId="77777777" w:rsidR="00F33B11" w:rsidRPr="00F33B11" w:rsidRDefault="00F33B11" w:rsidP="00F33B11">
      <w:pPr>
        <w:pStyle w:val="japaragraf"/>
        <w:ind w:firstLine="0"/>
        <w:rPr>
          <w:b/>
        </w:rPr>
      </w:pPr>
      <w:r w:rsidRPr="00F33B11">
        <w:rPr>
          <w:b/>
        </w:rPr>
        <w:t>Satu penulis:</w:t>
      </w:r>
    </w:p>
    <w:p w14:paraId="536F0B87" w14:textId="77777777" w:rsidR="00F33B11" w:rsidRDefault="00F33B11" w:rsidP="00C92D94">
      <w:pPr>
        <w:pStyle w:val="japaragraf"/>
      </w:pPr>
      <w:r w:rsidRPr="00F33B11">
        <w:t>Menurut Malhotra (2020), riset pemasaran adalah pengumpulan informasi secara sistematis dan objektif, yang hasilnya digunakan untuk membantu pengambilan keputusan pemasaran.</w:t>
      </w:r>
    </w:p>
    <w:p w14:paraId="0F828ED3" w14:textId="77777777" w:rsidR="00A52B7F" w:rsidRPr="00F33B11" w:rsidRDefault="00A52B7F" w:rsidP="00F33B11">
      <w:pPr>
        <w:pStyle w:val="japaragraf"/>
        <w:ind w:firstLine="0"/>
      </w:pPr>
    </w:p>
    <w:p w14:paraId="661A0E1C" w14:textId="77777777" w:rsidR="00F33B11" w:rsidRPr="00F33B11" w:rsidRDefault="00F33B11" w:rsidP="00F33B11">
      <w:pPr>
        <w:pStyle w:val="japaragraf"/>
      </w:pPr>
      <w:r w:rsidRPr="00F33B11">
        <w:t xml:space="preserve">Atau </w:t>
      </w:r>
    </w:p>
    <w:p w14:paraId="0B8F2275" w14:textId="77777777" w:rsidR="00A52B7F" w:rsidRDefault="00A52B7F" w:rsidP="00A52B7F">
      <w:pPr>
        <w:pStyle w:val="japaragraf"/>
        <w:ind w:firstLine="0"/>
      </w:pPr>
    </w:p>
    <w:p w14:paraId="109C40BC" w14:textId="70872479" w:rsidR="00F33B11" w:rsidRPr="00F33B11" w:rsidRDefault="00F33B11" w:rsidP="00C92D94">
      <w:pPr>
        <w:pStyle w:val="japaragraf"/>
      </w:pPr>
      <w:r w:rsidRPr="00F33B11">
        <w:t>Riset pemasaran adalah pengumpulan informasi secara sistematis dan objektif, yang hasilnya digunakan untuk membantu pengambilan keputusan pemasaran (Malhotra, 2020).</w:t>
      </w:r>
    </w:p>
    <w:p w14:paraId="556C29BD" w14:textId="1EADED13" w:rsidR="00F33B11" w:rsidRPr="00F33B11" w:rsidRDefault="00F33B11" w:rsidP="00A52B7F">
      <w:pPr>
        <w:pStyle w:val="japaragraf"/>
        <w:ind w:firstLine="0"/>
        <w:rPr>
          <w:b/>
        </w:rPr>
      </w:pPr>
      <w:r w:rsidRPr="00F33B11">
        <w:rPr>
          <w:b/>
        </w:rPr>
        <w:lastRenderedPageBreak/>
        <w:t>Dua penulis:</w:t>
      </w:r>
    </w:p>
    <w:p w14:paraId="318A0F67" w14:textId="77777777" w:rsidR="00F33B11" w:rsidRPr="00F33B11" w:rsidRDefault="00F33B11" w:rsidP="00C92D94">
      <w:pPr>
        <w:pStyle w:val="japaragraf"/>
      </w:pPr>
      <w:r w:rsidRPr="00F33B11">
        <w:t>Menurut Kotler dan Keller (2016), merek yang kuat meningkatkan daya tahan perusahaan menghadapi krisis.</w:t>
      </w:r>
    </w:p>
    <w:p w14:paraId="05CC39A2" w14:textId="77777777" w:rsidR="00A52B7F" w:rsidRDefault="00A52B7F" w:rsidP="00F33B11">
      <w:pPr>
        <w:pStyle w:val="japaragraf"/>
      </w:pPr>
    </w:p>
    <w:p w14:paraId="187DB0CC" w14:textId="14867892" w:rsidR="00F33B11" w:rsidRPr="00F33B11" w:rsidRDefault="00F33B11" w:rsidP="00F33B11">
      <w:pPr>
        <w:pStyle w:val="japaragraf"/>
      </w:pPr>
      <w:r w:rsidRPr="00F33B11">
        <w:t xml:space="preserve">Atau </w:t>
      </w:r>
    </w:p>
    <w:p w14:paraId="4C9F5761" w14:textId="77777777" w:rsidR="00A52B7F" w:rsidRDefault="00A52B7F" w:rsidP="00A52B7F">
      <w:pPr>
        <w:pStyle w:val="japaragraf"/>
        <w:ind w:firstLine="0"/>
      </w:pPr>
    </w:p>
    <w:p w14:paraId="28F43570" w14:textId="06CB9EFF" w:rsidR="00F33B11" w:rsidRPr="00F33B11" w:rsidRDefault="00F33B11" w:rsidP="00C92D94">
      <w:pPr>
        <w:pStyle w:val="japaragraf"/>
      </w:pPr>
      <w:r w:rsidRPr="00F33B11">
        <w:t>Merek yang kuat meningkatkan daya tahan perusahaan menghadapi krisis (Kotler &amp; Keller, 2016).</w:t>
      </w:r>
    </w:p>
    <w:p w14:paraId="3C60FC0A" w14:textId="77777777" w:rsidR="00A52B7F" w:rsidRDefault="00A52B7F" w:rsidP="00A52B7F">
      <w:pPr>
        <w:pStyle w:val="japaragraf"/>
        <w:ind w:firstLine="0"/>
        <w:rPr>
          <w:b/>
        </w:rPr>
      </w:pPr>
    </w:p>
    <w:p w14:paraId="3BB2CD6C" w14:textId="17E80DAA" w:rsidR="00F33B11" w:rsidRPr="00F33B11" w:rsidRDefault="00F33B11" w:rsidP="00A52B7F">
      <w:pPr>
        <w:pStyle w:val="japaragraf"/>
        <w:ind w:firstLine="0"/>
        <w:rPr>
          <w:b/>
        </w:rPr>
      </w:pPr>
      <w:r w:rsidRPr="00F33B11">
        <w:rPr>
          <w:b/>
        </w:rPr>
        <w:t>Tiga penulis atau lebih:</w:t>
      </w:r>
    </w:p>
    <w:p w14:paraId="557F89DD" w14:textId="77777777" w:rsidR="00F33B11" w:rsidRPr="00F33B11" w:rsidRDefault="00F33B11" w:rsidP="00C92D94">
      <w:pPr>
        <w:pStyle w:val="japaragraf"/>
      </w:pPr>
      <w:r w:rsidRPr="00F33B11">
        <w:t xml:space="preserve">Menurut Philips et al. (2016), </w:t>
      </w:r>
      <w:r w:rsidRPr="00F33B11">
        <w:rPr>
          <w:i/>
        </w:rPr>
        <w:t>judgment</w:t>
      </w:r>
      <w:r w:rsidRPr="00F33B11">
        <w:t xml:space="preserve"> adalah pengambilan kesimpulan yang menggunakan pada informasi terbatas.</w:t>
      </w:r>
    </w:p>
    <w:p w14:paraId="76673A0F" w14:textId="77777777" w:rsidR="00A52B7F" w:rsidRDefault="00A52B7F" w:rsidP="00F33B11">
      <w:pPr>
        <w:pStyle w:val="japaragraf"/>
      </w:pPr>
    </w:p>
    <w:p w14:paraId="18D8D721" w14:textId="0B23C5C8" w:rsidR="00F33B11" w:rsidRPr="00F33B11" w:rsidRDefault="00F33B11" w:rsidP="00F33B11">
      <w:pPr>
        <w:pStyle w:val="japaragraf"/>
      </w:pPr>
      <w:r w:rsidRPr="00F33B11">
        <w:t>Atau</w:t>
      </w:r>
    </w:p>
    <w:p w14:paraId="14B1FC2B" w14:textId="77777777" w:rsidR="00A52B7F" w:rsidRDefault="00A52B7F" w:rsidP="00A52B7F">
      <w:pPr>
        <w:pStyle w:val="japaragraf"/>
        <w:ind w:firstLine="0"/>
        <w:rPr>
          <w:i/>
        </w:rPr>
      </w:pPr>
    </w:p>
    <w:p w14:paraId="51C1B96C" w14:textId="6FB1D7D5" w:rsidR="00F33B11" w:rsidRPr="00F33B11" w:rsidRDefault="00F33B11" w:rsidP="00C92D94">
      <w:pPr>
        <w:pStyle w:val="japaragraf"/>
      </w:pPr>
      <w:r w:rsidRPr="00F33B11">
        <w:rPr>
          <w:i/>
        </w:rPr>
        <w:t>Judgment</w:t>
      </w:r>
      <w:r w:rsidRPr="00F33B11">
        <w:t xml:space="preserve"> adalah pengambilan kesimpulan yang menggunakan pada informasi terbatas (Philips et al., 2016).</w:t>
      </w:r>
    </w:p>
    <w:p w14:paraId="221CB121" w14:textId="77777777" w:rsidR="00A52B7F" w:rsidRDefault="00A52B7F" w:rsidP="00A52B7F">
      <w:pPr>
        <w:pStyle w:val="japaragraf"/>
        <w:ind w:firstLine="0"/>
        <w:rPr>
          <w:b/>
        </w:rPr>
      </w:pPr>
    </w:p>
    <w:p w14:paraId="0FF33310" w14:textId="712B3853" w:rsidR="00F33B11" w:rsidRPr="00F33B11" w:rsidRDefault="00F33B11" w:rsidP="00A52B7F">
      <w:pPr>
        <w:pStyle w:val="japaragraf"/>
        <w:ind w:firstLine="0"/>
        <w:rPr>
          <w:b/>
        </w:rPr>
      </w:pPr>
      <w:r w:rsidRPr="00F33B11">
        <w:rPr>
          <w:b/>
        </w:rPr>
        <w:t>Banyak sumber:</w:t>
      </w:r>
    </w:p>
    <w:p w14:paraId="4D6282DD" w14:textId="23F38DFB" w:rsidR="00F33B11" w:rsidRPr="00F33B11" w:rsidRDefault="00F33B11" w:rsidP="00C7030A">
      <w:pPr>
        <w:pStyle w:val="japaragraf"/>
      </w:pPr>
      <w:r w:rsidRPr="00F33B11">
        <w:t>Apabila lebih dari satu sumber, maka referensi ditulis dalam kurung dan susunannya dibuat berdasarkan urutan abjad nama penulis.</w:t>
      </w:r>
      <w:r w:rsidR="00C7030A">
        <w:t xml:space="preserve"> </w:t>
      </w:r>
      <w:r w:rsidRPr="00F33B11">
        <w:t>Misalnya:</w:t>
      </w:r>
    </w:p>
    <w:p w14:paraId="32FE6EC8" w14:textId="77777777" w:rsidR="00C7030A" w:rsidRDefault="00C7030A" w:rsidP="00C7030A">
      <w:pPr>
        <w:pStyle w:val="japaragraf"/>
        <w:ind w:firstLine="0"/>
      </w:pPr>
    </w:p>
    <w:p w14:paraId="57433C50" w14:textId="519A9978" w:rsidR="00F33B11" w:rsidRPr="00F33B11" w:rsidRDefault="00F33B11" w:rsidP="00C92D94">
      <w:pPr>
        <w:pStyle w:val="japaragraf"/>
      </w:pPr>
      <w:r w:rsidRPr="00F33B11">
        <w:t>Kekuatan merek berasal dari penilaian subjektif konsumen atas merek (Kotler &amp; Keller, 2016; Malhotra, 2020; Philips et al., 2016).</w:t>
      </w:r>
    </w:p>
    <w:p w14:paraId="43EF0EAF" w14:textId="77777777" w:rsidR="00C7030A" w:rsidRDefault="00C7030A" w:rsidP="00C7030A">
      <w:pPr>
        <w:pStyle w:val="japaragraf"/>
        <w:ind w:firstLine="0"/>
        <w:rPr>
          <w:b/>
        </w:rPr>
      </w:pPr>
    </w:p>
    <w:p w14:paraId="496DB5B5" w14:textId="65ECAE7E" w:rsidR="00F33B11" w:rsidRPr="00F33B11" w:rsidRDefault="00F33B11" w:rsidP="00C7030A">
      <w:pPr>
        <w:pStyle w:val="japaragraf"/>
        <w:ind w:firstLine="0"/>
        <w:rPr>
          <w:b/>
        </w:rPr>
      </w:pPr>
      <w:r w:rsidRPr="00F33B11">
        <w:rPr>
          <w:b/>
        </w:rPr>
        <w:t>Penulisan Referensi dalam Daftar Referensi</w:t>
      </w:r>
    </w:p>
    <w:p w14:paraId="10E0C922" w14:textId="77777777" w:rsidR="00F33B11" w:rsidRPr="00F33B11" w:rsidRDefault="00F33B11" w:rsidP="00F33B11">
      <w:pPr>
        <w:pStyle w:val="japaragraf"/>
      </w:pPr>
      <w:r w:rsidRPr="00F33B11">
        <w:t>Referensi ditulis satu spasi dan disusun berdasarkan urutan abjad huruf pertama nama keluarga penulis pertama. Referensi disusun berdasarkan abjad. Semua sumber (artikel jurnal, buku, artikel surat kabar, media sosial, laporan, pedoman, prosiding, peraturan pemerintah, sikripsi, tesis, disertasi, dan surat kabar) disusun dalam satu daftar.</w:t>
      </w:r>
    </w:p>
    <w:p w14:paraId="0CACA7B9" w14:textId="77777777" w:rsidR="00C7030A" w:rsidRDefault="00C7030A" w:rsidP="00C7030A">
      <w:pPr>
        <w:pStyle w:val="japaragraf"/>
        <w:ind w:firstLine="0"/>
        <w:rPr>
          <w:b/>
        </w:rPr>
      </w:pPr>
    </w:p>
    <w:p w14:paraId="1A90D1CE" w14:textId="45133387" w:rsidR="00F33B11" w:rsidRPr="00F33B11" w:rsidRDefault="00F33B11" w:rsidP="00C7030A">
      <w:pPr>
        <w:pStyle w:val="japaragraf"/>
        <w:ind w:firstLine="0"/>
      </w:pPr>
      <w:r w:rsidRPr="00F33B11">
        <w:rPr>
          <w:b/>
        </w:rPr>
        <w:t>Buku</w:t>
      </w:r>
    </w:p>
    <w:p w14:paraId="40CD8502" w14:textId="77777777" w:rsidR="00F33B11" w:rsidRPr="00F33B11" w:rsidRDefault="00F33B11" w:rsidP="00C7030A">
      <w:pPr>
        <w:pStyle w:val="japaragraf"/>
        <w:ind w:firstLine="0"/>
      </w:pPr>
      <w:r w:rsidRPr="00F33B11">
        <w:t>Penulis tunggal</w:t>
      </w:r>
    </w:p>
    <w:p w14:paraId="277467E8" w14:textId="77777777" w:rsidR="00F33B11" w:rsidRPr="00F33B11" w:rsidRDefault="00F33B11" w:rsidP="00D85EE2">
      <w:pPr>
        <w:pStyle w:val="jareferences"/>
      </w:pPr>
      <w:r w:rsidRPr="00F33B11">
        <w:t>Malhotra, N.K. (2020). </w:t>
      </w:r>
      <w:r w:rsidRPr="00F33B11">
        <w:rPr>
          <w:i/>
        </w:rPr>
        <w:t>Marketing Research an Applied Orientation</w:t>
      </w:r>
      <w:r w:rsidRPr="00F33B11">
        <w:t>. Harlow, UK: Pearson Education Limited.</w:t>
      </w:r>
    </w:p>
    <w:p w14:paraId="7F84260A" w14:textId="77777777" w:rsidR="00C7030A" w:rsidRDefault="00C7030A" w:rsidP="00C7030A">
      <w:pPr>
        <w:pStyle w:val="japaragraf"/>
        <w:ind w:firstLine="0"/>
      </w:pPr>
    </w:p>
    <w:p w14:paraId="1D066D3D" w14:textId="77777777" w:rsidR="00D85EE2" w:rsidRDefault="00D85EE2" w:rsidP="00C7030A">
      <w:pPr>
        <w:pStyle w:val="japaragraf"/>
        <w:ind w:firstLine="0"/>
      </w:pPr>
    </w:p>
    <w:p w14:paraId="37C30261" w14:textId="56AB2A57" w:rsidR="00F33B11" w:rsidRPr="00F33B11" w:rsidRDefault="00F33B11" w:rsidP="00C7030A">
      <w:pPr>
        <w:pStyle w:val="japaragraf"/>
        <w:ind w:firstLine="0"/>
      </w:pPr>
      <w:r w:rsidRPr="00F33B11">
        <w:t>Dua Penulis</w:t>
      </w:r>
    </w:p>
    <w:p w14:paraId="4F3F0793" w14:textId="77777777" w:rsidR="00F33B11" w:rsidRPr="00F33B11" w:rsidRDefault="00F33B11" w:rsidP="00D85EE2">
      <w:pPr>
        <w:pStyle w:val="jareferences"/>
      </w:pPr>
      <w:r w:rsidRPr="00F33B11">
        <w:rPr>
          <w:i/>
        </w:rPr>
        <w:t>Kotler</w:t>
      </w:r>
      <w:r w:rsidRPr="00F33B11">
        <w:t>, P. &amp; Kevin Lane </w:t>
      </w:r>
      <w:r w:rsidRPr="00F33B11">
        <w:rPr>
          <w:i/>
        </w:rPr>
        <w:t>Keller</w:t>
      </w:r>
      <w:r w:rsidRPr="00F33B11">
        <w:t>, K.L. (</w:t>
      </w:r>
      <w:r w:rsidRPr="00F33B11">
        <w:rPr>
          <w:i/>
        </w:rPr>
        <w:t>2016)</w:t>
      </w:r>
      <w:r w:rsidRPr="00F33B11">
        <w:t>. </w:t>
      </w:r>
      <w:r w:rsidRPr="00F33B11">
        <w:rPr>
          <w:i/>
        </w:rPr>
        <w:t>Marketing Management</w:t>
      </w:r>
      <w:r w:rsidRPr="00F33B11">
        <w:t>. 15-th Edition. Upper Saddle River, NJ: Pearson Education.</w:t>
      </w:r>
    </w:p>
    <w:p w14:paraId="3049005A" w14:textId="77777777" w:rsidR="00C7030A" w:rsidRDefault="00C7030A" w:rsidP="00C7030A">
      <w:pPr>
        <w:pStyle w:val="japaragraf"/>
        <w:ind w:firstLine="0"/>
      </w:pPr>
    </w:p>
    <w:p w14:paraId="40125F0E" w14:textId="25790F34" w:rsidR="00F33B11" w:rsidRPr="00F33B11" w:rsidRDefault="00F33B11" w:rsidP="00C7030A">
      <w:pPr>
        <w:pStyle w:val="japaragraf"/>
        <w:ind w:firstLine="0"/>
      </w:pPr>
      <w:r w:rsidRPr="00F33B11">
        <w:t>Banyak penulis</w:t>
      </w:r>
    </w:p>
    <w:p w14:paraId="1BD56EF6" w14:textId="77777777" w:rsidR="00F33B11" w:rsidRPr="00F33B11" w:rsidRDefault="00F33B11" w:rsidP="00D85EE2">
      <w:pPr>
        <w:pStyle w:val="jareferences"/>
      </w:pPr>
      <w:r w:rsidRPr="00F33B11">
        <w:t>Hair, J.F., Black, W.C., Babin, B.J., &amp; Anderson, R.E. (2016). </w:t>
      </w:r>
      <w:r w:rsidRPr="00F33B11">
        <w:rPr>
          <w:i/>
        </w:rPr>
        <w:t>Multivariate Data Analysis</w:t>
      </w:r>
      <w:r w:rsidRPr="00F33B11">
        <w:t>. Edinburg Gate, U.K.: Pearson Education Limited.</w:t>
      </w:r>
    </w:p>
    <w:p w14:paraId="2B712FD0" w14:textId="77777777" w:rsidR="00C7030A" w:rsidRDefault="00C7030A" w:rsidP="00C7030A">
      <w:pPr>
        <w:pStyle w:val="japaragraf"/>
        <w:ind w:firstLine="0"/>
        <w:rPr>
          <w:b/>
        </w:rPr>
      </w:pPr>
    </w:p>
    <w:p w14:paraId="660E82CB" w14:textId="7B9F5AF4" w:rsidR="00F33B11" w:rsidRPr="00F33B11" w:rsidRDefault="00F33B11" w:rsidP="00C7030A">
      <w:pPr>
        <w:pStyle w:val="japaragraf"/>
        <w:ind w:firstLine="0"/>
      </w:pPr>
      <w:r w:rsidRPr="00F33B11">
        <w:rPr>
          <w:b/>
        </w:rPr>
        <w:t>Bab dalam buku</w:t>
      </w:r>
    </w:p>
    <w:p w14:paraId="55BCA520" w14:textId="77777777" w:rsidR="00F33B11" w:rsidRPr="00F33B11" w:rsidRDefault="00F33B11" w:rsidP="00D85EE2">
      <w:pPr>
        <w:pStyle w:val="jareferences"/>
      </w:pPr>
      <w:r w:rsidRPr="00F33B11">
        <w:t>Keren, G., &amp; Bruin, W.B., de (2003). On the Assessment of Decision Quality: Considerations Regarding Utility, Conflict, and Accountability. In Harman, D., &amp; Macchi, L. (2017). </w:t>
      </w:r>
      <w:r w:rsidRPr="00F33B11">
        <w:rPr>
          <w:i/>
        </w:rPr>
        <w:t>Thinking: Psychological Perspectives on Reasoning, Judgment and Decision Making</w:t>
      </w:r>
      <w:r w:rsidRPr="00F33B11">
        <w:t>. (p. 347-363). Hoboken, NJ: John Wiley and Sons.</w:t>
      </w:r>
    </w:p>
    <w:p w14:paraId="41178E5F" w14:textId="30440B11" w:rsidR="00F33B11" w:rsidRPr="00F33B11" w:rsidRDefault="00F33B11" w:rsidP="00D85EE2">
      <w:pPr>
        <w:pStyle w:val="jareferences"/>
      </w:pPr>
      <w:r w:rsidRPr="00F33B11">
        <w:t>Langeland, E. (2014). Emotional Wellbeing.  In Greydanus, D.E., Pratt, H.D., &amp; Patel, D.R. (Eds.). </w:t>
      </w:r>
      <w:r w:rsidRPr="00F33B11">
        <w:rPr>
          <w:i/>
        </w:rPr>
        <w:t>Encyclopedia of Quality of Life and Wellbeing Research</w:t>
      </w:r>
      <w:r w:rsidRPr="00F33B11">
        <w:t> (p. 1874-1876). Dordrecht, NL: Springer. DOI: 10.1007/978-94-007-0753-5_859. </w:t>
      </w:r>
    </w:p>
    <w:p w14:paraId="5C12F203" w14:textId="77777777" w:rsidR="00D85EE2" w:rsidRDefault="00D85EE2" w:rsidP="00D85EE2">
      <w:pPr>
        <w:pStyle w:val="japaragraf"/>
        <w:ind w:firstLine="0"/>
        <w:rPr>
          <w:b/>
        </w:rPr>
      </w:pPr>
    </w:p>
    <w:p w14:paraId="3FBDB2DF" w14:textId="463E38B9" w:rsidR="00F33B11" w:rsidRPr="00F33B11" w:rsidRDefault="00F33B11" w:rsidP="00D85EE2">
      <w:pPr>
        <w:pStyle w:val="japaragraf"/>
        <w:ind w:firstLine="0"/>
      </w:pPr>
      <w:r w:rsidRPr="00F33B11">
        <w:rPr>
          <w:b/>
        </w:rPr>
        <w:t>Jurnal</w:t>
      </w:r>
    </w:p>
    <w:p w14:paraId="6B83DF1D" w14:textId="6B6074AF" w:rsidR="00F33B11" w:rsidRPr="00F33B11" w:rsidRDefault="00F33B11" w:rsidP="00D85EE2">
      <w:pPr>
        <w:pStyle w:val="jareferences"/>
      </w:pPr>
      <w:r w:rsidRPr="00F33B11">
        <w:t>Nurhasanah, D., &amp; Suhartono, S. (2022). Quality Audit Moderates the Influence of Good Governance on Company Value. </w:t>
      </w:r>
      <w:r w:rsidRPr="00F33B11">
        <w:rPr>
          <w:i/>
        </w:rPr>
        <w:t>Jurnal Ekonomi Perusahaan</w:t>
      </w:r>
      <w:r w:rsidRPr="00F33B11">
        <w:t>, </w:t>
      </w:r>
      <w:r w:rsidRPr="00F33B11">
        <w:rPr>
          <w:i/>
        </w:rPr>
        <w:t>29</w:t>
      </w:r>
      <w:r w:rsidRPr="00F33B11">
        <w:t xml:space="preserve">(1), 16–30. </w:t>
      </w:r>
      <w:hyperlink r:id="rId16" w:history="1">
        <w:r w:rsidR="00D85EE2" w:rsidRPr="00F33B11">
          <w:rPr>
            <w:rStyle w:val="Hyperlink"/>
          </w:rPr>
          <w:t>https://doi.org/10.46806/jep.v29i1.835</w:t>
        </w:r>
      </w:hyperlink>
      <w:r w:rsidR="00D85EE2">
        <w:t xml:space="preserve"> </w:t>
      </w:r>
    </w:p>
    <w:p w14:paraId="3D134E07" w14:textId="77777777" w:rsidR="00F33B11" w:rsidRPr="00F33B11" w:rsidRDefault="00F33B11" w:rsidP="00D85EE2">
      <w:pPr>
        <w:pStyle w:val="jareferences"/>
      </w:pPr>
      <w:r w:rsidRPr="00F33B11">
        <w:t>Phillips, W. J., Fletcher, J. M., Marks, A. D. G., &amp; Hine, D. W. (2016). Thinking Styles and Decision Making: A Meta-Analysis. </w:t>
      </w:r>
      <w:r w:rsidRPr="00F33B11">
        <w:rPr>
          <w:i/>
        </w:rPr>
        <w:t>Psychological Bulletin, 142</w:t>
      </w:r>
      <w:r w:rsidRPr="00F33B11">
        <w:t>(3), 260-290. </w:t>
      </w:r>
      <w:hyperlink r:id="rId17" w:history="1">
        <w:r w:rsidRPr="00F33B11">
          <w:rPr>
            <w:rStyle w:val="Hyperlink"/>
          </w:rPr>
          <w:t>https://doi.org/10.1037/bul0000027</w:t>
        </w:r>
      </w:hyperlink>
      <w:r w:rsidRPr="00F33B11">
        <w:t>.</w:t>
      </w:r>
    </w:p>
    <w:p w14:paraId="28A52B00" w14:textId="77777777" w:rsidR="00F33B11" w:rsidRPr="00F33B11" w:rsidRDefault="00F33B11" w:rsidP="00D85EE2">
      <w:pPr>
        <w:pStyle w:val="jareferences"/>
      </w:pPr>
      <w:r w:rsidRPr="00F33B11">
        <w:t>Willman-Livarinen, H. (2017). The Future of Consumer Decision-Making. </w:t>
      </w:r>
      <w:r w:rsidRPr="00F33B11">
        <w:rPr>
          <w:i/>
        </w:rPr>
        <w:t>European Journal of Futures Research</w:t>
      </w:r>
      <w:r w:rsidRPr="00F33B11">
        <w:t>, 5(14), 1-12. </w:t>
      </w:r>
      <w:hyperlink r:id="rId18" w:history="1">
        <w:r w:rsidRPr="00F33B11">
          <w:rPr>
            <w:rStyle w:val="Hyperlink"/>
          </w:rPr>
          <w:t>https://doi.org/10.1007/s40309-017-0125-5</w:t>
        </w:r>
      </w:hyperlink>
      <w:r w:rsidRPr="00F33B11">
        <w:t>.</w:t>
      </w:r>
    </w:p>
    <w:p w14:paraId="2AE229DD" w14:textId="77777777" w:rsidR="00D85EE2" w:rsidRDefault="00D85EE2" w:rsidP="00D85EE2">
      <w:pPr>
        <w:pStyle w:val="japaragraf"/>
        <w:ind w:firstLine="0"/>
        <w:rPr>
          <w:b/>
        </w:rPr>
      </w:pPr>
    </w:p>
    <w:p w14:paraId="636F6B46" w14:textId="11CAC487" w:rsidR="00F33B11" w:rsidRPr="00F33B11" w:rsidRDefault="00F33B11" w:rsidP="00D85EE2">
      <w:pPr>
        <w:pStyle w:val="japaragraf"/>
        <w:ind w:firstLine="0"/>
      </w:pPr>
      <w:r w:rsidRPr="00F33B11">
        <w:rPr>
          <w:b/>
        </w:rPr>
        <w:t>Sumber Primer dan Sekunder</w:t>
      </w:r>
    </w:p>
    <w:p w14:paraId="4473592F" w14:textId="100C3AA4" w:rsidR="00F33B11" w:rsidRPr="00F33B11" w:rsidRDefault="00D85EE2" w:rsidP="00F33B11">
      <w:pPr>
        <w:pStyle w:val="japaragraf"/>
      </w:pPr>
      <w:r w:rsidRPr="00433819">
        <w:rPr>
          <w:lang w:val="id"/>
        </w:rPr>
        <w:t>(</w:t>
      </w:r>
      <w:r>
        <w:rPr>
          <w:lang w:val="id"/>
        </w:rPr>
        <w:t>Times New Roman</w:t>
      </w:r>
      <w:r w:rsidRPr="00433819">
        <w:rPr>
          <w:lang w:val="id"/>
        </w:rPr>
        <w:t xml:space="preserve">, 11pt) </w:t>
      </w:r>
      <w:r w:rsidR="00F33B11" w:rsidRPr="00F33B11">
        <w:t>Sumber primer adalah dokumen asli, seperti artikel penelitian, laporan penelitian asli (seperti disertasi dan tesis), prosiding, dan monograf. Sumber-sumber ini harus mencakup setidaknya 70 % referensi. Sumber sekunder adalah dokumen yang mengumpulkan isinya dari berbagai sumber, seperti buku, artikel ulasan, dan dokumenter televisi. Sumber-sumber ini harus mencakup tidak lebih dari 30% referensi.</w:t>
      </w:r>
    </w:p>
    <w:p w14:paraId="2EC7B692" w14:textId="38353364" w:rsidR="0008318E" w:rsidRPr="0008318E" w:rsidRDefault="0008318E" w:rsidP="0034091D">
      <w:pPr>
        <w:pStyle w:val="japaragraf"/>
        <w:rPr>
          <w:lang w:val="id"/>
        </w:rPr>
      </w:pPr>
    </w:p>
    <w:p w14:paraId="0B7C36BD" w14:textId="3FE7DCAD" w:rsidR="00124417" w:rsidRPr="00143202" w:rsidRDefault="00124417" w:rsidP="00D7556E">
      <w:pPr>
        <w:pStyle w:val="jareferences"/>
        <w:ind w:left="0" w:firstLine="0"/>
        <w:rPr>
          <w:rFonts w:eastAsia="Times New Roman"/>
          <w:bCs/>
          <w:iCs/>
          <w:color w:val="000000" w:themeColor="text1"/>
          <w:lang w:val="en-ID"/>
        </w:rPr>
      </w:pPr>
    </w:p>
    <w:p w14:paraId="6F9463D7" w14:textId="40048E59" w:rsidR="003C46B1" w:rsidRDefault="003C46B1" w:rsidP="00F970D4">
      <w:pPr>
        <w:pStyle w:val="japaragraf"/>
      </w:pPr>
    </w:p>
    <w:bookmarkEnd w:id="2"/>
    <w:bookmarkEnd w:id="3"/>
    <w:p w14:paraId="7ECF771C" w14:textId="1ACDC4B7" w:rsidR="003C46B1" w:rsidRDefault="003C46B1">
      <w:pPr>
        <w:rPr>
          <w:rFonts w:ascii="Times New Roman" w:eastAsia="Times New Roman" w:hAnsi="Times New Roman" w:cs="Times New Roman"/>
          <w:bCs/>
          <w:iCs/>
          <w:color w:val="000000" w:themeColor="text1"/>
        </w:rPr>
      </w:pPr>
    </w:p>
    <w:sectPr w:rsidR="003C46B1" w:rsidSect="008406A8">
      <w:footerReference w:type="default" r:id="rId19"/>
      <w:type w:val="continuous"/>
      <w:pgSz w:w="11907" w:h="16839"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1089" w14:textId="77777777" w:rsidR="00375EE7" w:rsidRPr="00EF4483" w:rsidRDefault="00375EE7" w:rsidP="007E753A">
      <w:pPr>
        <w:spacing w:after="0" w:line="240" w:lineRule="auto"/>
      </w:pPr>
      <w:r w:rsidRPr="00EF4483">
        <w:separator/>
      </w:r>
    </w:p>
    <w:p w14:paraId="29BA2339" w14:textId="77777777" w:rsidR="00375EE7" w:rsidRPr="00EF4483" w:rsidRDefault="00375EE7"/>
  </w:endnote>
  <w:endnote w:type="continuationSeparator" w:id="0">
    <w:p w14:paraId="6A3A4159" w14:textId="77777777" w:rsidR="00375EE7" w:rsidRPr="00EF4483" w:rsidRDefault="00375EE7" w:rsidP="007E753A">
      <w:pPr>
        <w:spacing w:after="0" w:line="240" w:lineRule="auto"/>
      </w:pPr>
      <w:r w:rsidRPr="00EF4483">
        <w:continuationSeparator/>
      </w:r>
    </w:p>
    <w:p w14:paraId="57E9ECB7" w14:textId="77777777" w:rsidR="00375EE7" w:rsidRPr="00EF4483" w:rsidRDefault="00375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3492A" w14:paraId="7640A77F" w14:textId="77777777" w:rsidTr="006E23D2">
      <w:tc>
        <w:tcPr>
          <w:tcW w:w="4814" w:type="dxa"/>
        </w:tcPr>
        <w:p w14:paraId="6B654F19" w14:textId="36699099" w:rsidR="0093492A" w:rsidRDefault="0093492A" w:rsidP="001E34BB">
          <w:pPr>
            <w:pStyle w:val="Footer"/>
            <w:tabs>
              <w:tab w:val="clear" w:pos="4680"/>
              <w:tab w:val="clear" w:pos="9360"/>
              <w:tab w:val="right" w:pos="4536"/>
              <w:tab w:val="left" w:pos="6663"/>
            </w:tabs>
            <w:jc w:val="right"/>
            <w:rPr>
              <w:rFonts w:ascii="Times New Roman" w:hAnsi="Times New Roman" w:cs="Times New Roman"/>
            </w:rPr>
          </w:pPr>
          <w:r w:rsidRPr="00EF4483">
            <w:rPr>
              <w:rFonts w:ascii="Times New Roman" w:hAnsi="Times New Roman" w:cs="Times New Roman"/>
            </w:rPr>
            <w:tab/>
          </w:r>
          <w:sdt>
            <w:sdtPr>
              <w:rPr>
                <w:rFonts w:ascii="Times New Roman" w:hAnsi="Times New Roman" w:cs="Times New Roman"/>
              </w:rPr>
              <w:id w:val="-1394964489"/>
              <w:docPartObj>
                <w:docPartGallery w:val="Page Numbers (Bottom of Page)"/>
                <w:docPartUnique/>
              </w:docPartObj>
            </w:sdtPr>
            <w:sdtEndPr/>
            <w:sdtContent>
              <w:r w:rsidRPr="00EF4483">
                <w:rPr>
                  <w:rFonts w:ascii="Times New Roman" w:hAnsi="Times New Roman" w:cs="Times New Roman"/>
                </w:rPr>
                <w:fldChar w:fldCharType="begin"/>
              </w:r>
              <w:r w:rsidRPr="00EF4483">
                <w:rPr>
                  <w:rFonts w:ascii="Times New Roman" w:hAnsi="Times New Roman" w:cs="Times New Roman"/>
                </w:rPr>
                <w:instrText xml:space="preserve"> PAGE   \* MERGEFORMAT </w:instrText>
              </w:r>
              <w:r w:rsidRPr="00EF4483">
                <w:rPr>
                  <w:rFonts w:ascii="Times New Roman" w:hAnsi="Times New Roman" w:cs="Times New Roman"/>
                </w:rPr>
                <w:fldChar w:fldCharType="separate"/>
              </w:r>
              <w:r>
                <w:rPr>
                  <w:rFonts w:ascii="Times New Roman" w:hAnsi="Times New Roman" w:cs="Times New Roman"/>
                </w:rPr>
                <w:t>77</w:t>
              </w:r>
              <w:r w:rsidRPr="00EF4483">
                <w:rPr>
                  <w:rFonts w:ascii="Times New Roman" w:hAnsi="Times New Roman" w:cs="Times New Roman"/>
                </w:rPr>
                <w:fldChar w:fldCharType="end"/>
              </w:r>
            </w:sdtContent>
          </w:sdt>
        </w:p>
      </w:tc>
      <w:tc>
        <w:tcPr>
          <w:tcW w:w="4815" w:type="dxa"/>
        </w:tcPr>
        <w:p w14:paraId="28984FF8" w14:textId="64DEDFEA" w:rsidR="0093492A" w:rsidRDefault="0093492A" w:rsidP="001E34BB">
          <w:pPr>
            <w:pStyle w:val="Footer"/>
            <w:tabs>
              <w:tab w:val="clear" w:pos="4680"/>
              <w:tab w:val="clear" w:pos="9360"/>
              <w:tab w:val="right" w:pos="4536"/>
              <w:tab w:val="left" w:pos="6663"/>
            </w:tabs>
            <w:jc w:val="right"/>
            <w:rPr>
              <w:rFonts w:ascii="Times New Roman" w:hAnsi="Times New Roman" w:cs="Times New Roman"/>
            </w:rPr>
          </w:pPr>
          <w:r w:rsidRPr="00EF4483">
            <w:rPr>
              <w:rFonts w:ascii="Times New Roman" w:hAnsi="Times New Roman" w:cs="Times New Roman"/>
              <w:b/>
            </w:rPr>
            <w:t xml:space="preserve">Vol. </w:t>
          </w:r>
          <w:r w:rsidR="008406A8">
            <w:rPr>
              <w:rFonts w:ascii="Times New Roman" w:hAnsi="Times New Roman" w:cs="Times New Roman"/>
              <w:b/>
            </w:rPr>
            <w:t>xx</w:t>
          </w:r>
          <w:r w:rsidRPr="00EF4483">
            <w:rPr>
              <w:rFonts w:ascii="Times New Roman" w:hAnsi="Times New Roman" w:cs="Times New Roman"/>
              <w:b/>
            </w:rPr>
            <w:t xml:space="preserve"> No. </w:t>
          </w:r>
          <w:r w:rsidR="008406A8">
            <w:rPr>
              <w:rFonts w:ascii="Times New Roman" w:hAnsi="Times New Roman" w:cs="Times New Roman"/>
              <w:b/>
            </w:rPr>
            <w:t>xx</w:t>
          </w:r>
          <w:r w:rsidRPr="00EF4483">
            <w:rPr>
              <w:rFonts w:ascii="Times New Roman" w:hAnsi="Times New Roman" w:cs="Times New Roman"/>
              <w:b/>
            </w:rPr>
            <w:t xml:space="preserve"> </w:t>
          </w:r>
          <w:r>
            <w:rPr>
              <w:rFonts w:ascii="Times New Roman" w:hAnsi="Times New Roman" w:cs="Times New Roman"/>
              <w:b/>
            </w:rPr>
            <w:t>Februari - Juli 20</w:t>
          </w:r>
          <w:r w:rsidR="008406A8">
            <w:rPr>
              <w:rFonts w:ascii="Times New Roman" w:hAnsi="Times New Roman" w:cs="Times New Roman"/>
              <w:b/>
            </w:rPr>
            <w:t>xx</w:t>
          </w:r>
        </w:p>
      </w:tc>
    </w:tr>
    <w:tr w:rsidR="008406A8" w14:paraId="3E6BDDBD" w14:textId="77777777" w:rsidTr="005A5FEC">
      <w:tc>
        <w:tcPr>
          <w:tcW w:w="9629" w:type="dxa"/>
          <w:gridSpan w:val="2"/>
        </w:tcPr>
        <w:p w14:paraId="3666E4C0" w14:textId="77777777" w:rsidR="008406A8" w:rsidRPr="00C92D94" w:rsidRDefault="008406A8" w:rsidP="008406A8">
          <w:pPr>
            <w:jc w:val="center"/>
            <w:rPr>
              <w:rFonts w:ascii="Times New Roman" w:hAnsi="Times New Roman" w:cs="Times New Roman"/>
              <w:b/>
              <w:sz w:val="16"/>
              <w:szCs w:val="16"/>
            </w:rPr>
          </w:pPr>
          <w:r w:rsidRPr="00C92D94">
            <w:rPr>
              <w:rFonts w:ascii="Times New Roman" w:hAnsi="Times New Roman" w:cs="Times New Roman"/>
              <w:b/>
              <w:sz w:val="16"/>
              <w:szCs w:val="16"/>
              <w:highlight w:val="yellow"/>
            </w:rPr>
            <w:t>(Bagian ini ditulis pengelola jurnal)</w:t>
          </w:r>
        </w:p>
        <w:p w14:paraId="2E2E39CB" w14:textId="77777777" w:rsidR="008406A8" w:rsidRPr="00EF4483" w:rsidRDefault="008406A8" w:rsidP="001E34BB">
          <w:pPr>
            <w:pStyle w:val="Footer"/>
            <w:tabs>
              <w:tab w:val="clear" w:pos="4680"/>
              <w:tab w:val="clear" w:pos="9360"/>
              <w:tab w:val="right" w:pos="4536"/>
              <w:tab w:val="left" w:pos="6663"/>
            </w:tabs>
            <w:jc w:val="right"/>
            <w:rPr>
              <w:rFonts w:ascii="Times New Roman" w:hAnsi="Times New Roman" w:cs="Times New Roman"/>
              <w:b/>
            </w:rPr>
          </w:pPr>
        </w:p>
      </w:tc>
    </w:tr>
  </w:tbl>
  <w:p w14:paraId="29669B24" w14:textId="77777777" w:rsidR="0093492A" w:rsidRPr="002D2CE1" w:rsidRDefault="0093492A" w:rsidP="001E2DA1">
    <w:pPr>
      <w:pStyle w:val="Footer"/>
      <w:tabs>
        <w:tab w:val="clear" w:pos="4680"/>
        <w:tab w:val="clear" w:pos="9360"/>
        <w:tab w:val="right" w:pos="4536"/>
        <w:tab w:val="left" w:pos="6663"/>
      </w:tabs>
      <w:rPr>
        <w:rFonts w:ascii="Times New Roman" w:hAnsi="Times New Roman" w:cs="Times New Roman"/>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FCD8" w14:textId="77777777" w:rsidR="00375EE7" w:rsidRPr="00EF4483" w:rsidRDefault="00375EE7" w:rsidP="007E753A">
      <w:pPr>
        <w:spacing w:after="0" w:line="240" w:lineRule="auto"/>
      </w:pPr>
      <w:r w:rsidRPr="00EF4483">
        <w:separator/>
      </w:r>
    </w:p>
    <w:p w14:paraId="0430BE64" w14:textId="77777777" w:rsidR="00375EE7" w:rsidRPr="00EF4483" w:rsidRDefault="00375EE7"/>
  </w:footnote>
  <w:footnote w:type="continuationSeparator" w:id="0">
    <w:p w14:paraId="1B43548B" w14:textId="77777777" w:rsidR="00375EE7" w:rsidRPr="00EF4483" w:rsidRDefault="00375EE7" w:rsidP="007E753A">
      <w:pPr>
        <w:spacing w:after="0" w:line="240" w:lineRule="auto"/>
      </w:pPr>
      <w:r w:rsidRPr="00EF4483">
        <w:continuationSeparator/>
      </w:r>
    </w:p>
    <w:p w14:paraId="010F0921" w14:textId="77777777" w:rsidR="00375EE7" w:rsidRPr="00EF4483" w:rsidRDefault="00375E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AE2"/>
    <w:multiLevelType w:val="multilevel"/>
    <w:tmpl w:val="F4D88A30"/>
    <w:lvl w:ilvl="0">
      <w:start w:val="1"/>
      <w:numFmt w:val="decimal"/>
      <w:pStyle w:val="Judul1"/>
      <w:lvlText w:val="%1."/>
      <w:lvlJc w:val="left"/>
      <w:pPr>
        <w:ind w:left="720" w:hanging="360"/>
      </w:pPr>
      <w:rPr>
        <w:vertAlign w:val="baseline"/>
      </w:rPr>
    </w:lvl>
    <w:lvl w:ilvl="1">
      <w:start w:val="1"/>
      <w:numFmt w:val="lowerLetter"/>
      <w:pStyle w:val="Judul2"/>
      <w:lvlText w:val="%2."/>
      <w:lvlJc w:val="left"/>
      <w:pPr>
        <w:ind w:left="1440" w:hanging="360"/>
      </w:pPr>
      <w:rPr>
        <w:vertAlign w:val="baseline"/>
      </w:rPr>
    </w:lvl>
    <w:lvl w:ilvl="2">
      <w:start w:val="1"/>
      <w:numFmt w:val="lowerRoman"/>
      <w:pStyle w:val="Judul3"/>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5CE0560"/>
    <w:multiLevelType w:val="multilevel"/>
    <w:tmpl w:val="FC5CDFCA"/>
    <w:lvl w:ilvl="0">
      <w:start w:val="1"/>
      <w:numFmt w:val="decimal"/>
      <w:pStyle w:val="B1"/>
      <w:lvlText w:val="%1."/>
      <w:lvlJc w:val="left"/>
      <w:pPr>
        <w:ind w:left="2138" w:hanging="360"/>
      </w:pPr>
      <w:rPr>
        <w:rFonts w:ascii="Times New Roman" w:eastAsia="Times New Roman" w:hAnsi="Times New Roman" w:cs="Times New Roman" w:hint="default"/>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b/>
        <w:bCs/>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 w15:restartNumberingAfterBreak="0">
    <w:nsid w:val="5A76298E"/>
    <w:multiLevelType w:val="multilevel"/>
    <w:tmpl w:val="78E8FB86"/>
    <w:lvl w:ilvl="0">
      <w:start w:val="1"/>
      <w:numFmt w:val="decimal"/>
      <w:lvlText w:val="%1."/>
      <w:lvlJc w:val="left"/>
      <w:pPr>
        <w:ind w:left="360" w:hanging="360"/>
      </w:pPr>
    </w:lvl>
    <w:lvl w:ilvl="1">
      <w:start w:val="1"/>
      <w:numFmt w:val="decimal"/>
      <w:pStyle w:val="Subbab1"/>
      <w:lvlText w:val="%1.%2."/>
      <w:lvlJc w:val="left"/>
      <w:pPr>
        <w:ind w:left="792" w:hanging="432"/>
      </w:pPr>
      <w:rPr>
        <w:b/>
        <w:bCs/>
      </w:rPr>
    </w:lvl>
    <w:lvl w:ilvl="2">
      <w:start w:val="1"/>
      <w:numFmt w:val="decimal"/>
      <w:pStyle w:val="Subbab2"/>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2173722">
    <w:abstractNumId w:val="1"/>
  </w:num>
  <w:num w:numId="2" w16cid:durableId="2112507753">
    <w:abstractNumId w:val="2"/>
  </w:num>
  <w:num w:numId="3" w16cid:durableId="9158178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FF"/>
    <w:rsid w:val="0000713D"/>
    <w:rsid w:val="0001038C"/>
    <w:rsid w:val="00011A4C"/>
    <w:rsid w:val="000124E2"/>
    <w:rsid w:val="000131A6"/>
    <w:rsid w:val="00016BDF"/>
    <w:rsid w:val="00021D94"/>
    <w:rsid w:val="00023046"/>
    <w:rsid w:val="0002317B"/>
    <w:rsid w:val="000232A5"/>
    <w:rsid w:val="0002365E"/>
    <w:rsid w:val="0002423B"/>
    <w:rsid w:val="00024C97"/>
    <w:rsid w:val="0002696D"/>
    <w:rsid w:val="000401A0"/>
    <w:rsid w:val="000528A5"/>
    <w:rsid w:val="0005314D"/>
    <w:rsid w:val="0005326B"/>
    <w:rsid w:val="000556BD"/>
    <w:rsid w:val="00061A59"/>
    <w:rsid w:val="00063654"/>
    <w:rsid w:val="00067274"/>
    <w:rsid w:val="00067A45"/>
    <w:rsid w:val="000722AB"/>
    <w:rsid w:val="0007529D"/>
    <w:rsid w:val="00080818"/>
    <w:rsid w:val="0008318E"/>
    <w:rsid w:val="0008362A"/>
    <w:rsid w:val="00084039"/>
    <w:rsid w:val="000861E6"/>
    <w:rsid w:val="0009083F"/>
    <w:rsid w:val="00096396"/>
    <w:rsid w:val="0009640A"/>
    <w:rsid w:val="000979C0"/>
    <w:rsid w:val="000A13A9"/>
    <w:rsid w:val="000A1514"/>
    <w:rsid w:val="000A1B78"/>
    <w:rsid w:val="000A1D5F"/>
    <w:rsid w:val="000A29F8"/>
    <w:rsid w:val="000A3298"/>
    <w:rsid w:val="000A7B76"/>
    <w:rsid w:val="000B21DF"/>
    <w:rsid w:val="000B3858"/>
    <w:rsid w:val="000B3FFD"/>
    <w:rsid w:val="000B4E52"/>
    <w:rsid w:val="000B50A9"/>
    <w:rsid w:val="000B5142"/>
    <w:rsid w:val="000C097A"/>
    <w:rsid w:val="000C1662"/>
    <w:rsid w:val="000C4B83"/>
    <w:rsid w:val="000C7177"/>
    <w:rsid w:val="000D4371"/>
    <w:rsid w:val="000D4EFE"/>
    <w:rsid w:val="000D4FDE"/>
    <w:rsid w:val="000D602C"/>
    <w:rsid w:val="000D777C"/>
    <w:rsid w:val="000E05EB"/>
    <w:rsid w:val="000E1277"/>
    <w:rsid w:val="000E1279"/>
    <w:rsid w:val="000E1293"/>
    <w:rsid w:val="000E140C"/>
    <w:rsid w:val="000E692E"/>
    <w:rsid w:val="000F6F5A"/>
    <w:rsid w:val="00101B81"/>
    <w:rsid w:val="001029EC"/>
    <w:rsid w:val="00112A3B"/>
    <w:rsid w:val="0011499F"/>
    <w:rsid w:val="001158FA"/>
    <w:rsid w:val="00115F3A"/>
    <w:rsid w:val="00117EA5"/>
    <w:rsid w:val="00120C33"/>
    <w:rsid w:val="00122C57"/>
    <w:rsid w:val="00124417"/>
    <w:rsid w:val="0013164E"/>
    <w:rsid w:val="00131A22"/>
    <w:rsid w:val="00131B10"/>
    <w:rsid w:val="0013459D"/>
    <w:rsid w:val="00134847"/>
    <w:rsid w:val="00135675"/>
    <w:rsid w:val="00140EEE"/>
    <w:rsid w:val="00141085"/>
    <w:rsid w:val="00141C2D"/>
    <w:rsid w:val="00143202"/>
    <w:rsid w:val="001436AF"/>
    <w:rsid w:val="00144E80"/>
    <w:rsid w:val="00151FB6"/>
    <w:rsid w:val="00153DFE"/>
    <w:rsid w:val="00154F30"/>
    <w:rsid w:val="00162855"/>
    <w:rsid w:val="0016426F"/>
    <w:rsid w:val="00170D97"/>
    <w:rsid w:val="00171196"/>
    <w:rsid w:val="001717E7"/>
    <w:rsid w:val="001764B0"/>
    <w:rsid w:val="00177B0D"/>
    <w:rsid w:val="0018059F"/>
    <w:rsid w:val="00182804"/>
    <w:rsid w:val="00185341"/>
    <w:rsid w:val="00191ABF"/>
    <w:rsid w:val="00192A3D"/>
    <w:rsid w:val="00192D53"/>
    <w:rsid w:val="001965AD"/>
    <w:rsid w:val="001A220F"/>
    <w:rsid w:val="001A4ECF"/>
    <w:rsid w:val="001A6BB2"/>
    <w:rsid w:val="001A70E9"/>
    <w:rsid w:val="001B0698"/>
    <w:rsid w:val="001B2856"/>
    <w:rsid w:val="001B3CC7"/>
    <w:rsid w:val="001B5B9D"/>
    <w:rsid w:val="001C6411"/>
    <w:rsid w:val="001D1578"/>
    <w:rsid w:val="001D2120"/>
    <w:rsid w:val="001D2D93"/>
    <w:rsid w:val="001D3ECF"/>
    <w:rsid w:val="001D69D4"/>
    <w:rsid w:val="001E2DA1"/>
    <w:rsid w:val="001E34BB"/>
    <w:rsid w:val="001E7FA5"/>
    <w:rsid w:val="001F27A5"/>
    <w:rsid w:val="001F455A"/>
    <w:rsid w:val="001F5D0E"/>
    <w:rsid w:val="001F75C6"/>
    <w:rsid w:val="001F7F95"/>
    <w:rsid w:val="00200735"/>
    <w:rsid w:val="00201547"/>
    <w:rsid w:val="00201B99"/>
    <w:rsid w:val="0020234C"/>
    <w:rsid w:val="00203452"/>
    <w:rsid w:val="002034D7"/>
    <w:rsid w:val="002045B0"/>
    <w:rsid w:val="00207727"/>
    <w:rsid w:val="0021061F"/>
    <w:rsid w:val="00211242"/>
    <w:rsid w:val="002131BF"/>
    <w:rsid w:val="00214E2A"/>
    <w:rsid w:val="00215059"/>
    <w:rsid w:val="002158D6"/>
    <w:rsid w:val="00220B55"/>
    <w:rsid w:val="002274AA"/>
    <w:rsid w:val="002279F0"/>
    <w:rsid w:val="00233C82"/>
    <w:rsid w:val="00235DF4"/>
    <w:rsid w:val="00241E31"/>
    <w:rsid w:val="0024379B"/>
    <w:rsid w:val="00244CCF"/>
    <w:rsid w:val="00246FCA"/>
    <w:rsid w:val="002508C7"/>
    <w:rsid w:val="00251445"/>
    <w:rsid w:val="00254B04"/>
    <w:rsid w:val="0026177C"/>
    <w:rsid w:val="002618B8"/>
    <w:rsid w:val="00273CB6"/>
    <w:rsid w:val="00274798"/>
    <w:rsid w:val="00281D27"/>
    <w:rsid w:val="002820A6"/>
    <w:rsid w:val="00285480"/>
    <w:rsid w:val="002860EF"/>
    <w:rsid w:val="00290044"/>
    <w:rsid w:val="00290D53"/>
    <w:rsid w:val="0029353A"/>
    <w:rsid w:val="00295C30"/>
    <w:rsid w:val="002A078E"/>
    <w:rsid w:val="002A0B1F"/>
    <w:rsid w:val="002A19AF"/>
    <w:rsid w:val="002A6460"/>
    <w:rsid w:val="002B1801"/>
    <w:rsid w:val="002B342B"/>
    <w:rsid w:val="002B3EBC"/>
    <w:rsid w:val="002B450A"/>
    <w:rsid w:val="002C292D"/>
    <w:rsid w:val="002C2E3C"/>
    <w:rsid w:val="002C3EFF"/>
    <w:rsid w:val="002C7B87"/>
    <w:rsid w:val="002D118D"/>
    <w:rsid w:val="002D2CE1"/>
    <w:rsid w:val="002D3817"/>
    <w:rsid w:val="002E2652"/>
    <w:rsid w:val="002E493C"/>
    <w:rsid w:val="002E6B8A"/>
    <w:rsid w:val="002E71B5"/>
    <w:rsid w:val="002E7504"/>
    <w:rsid w:val="002F3B10"/>
    <w:rsid w:val="002F4E8C"/>
    <w:rsid w:val="002F583C"/>
    <w:rsid w:val="003022BC"/>
    <w:rsid w:val="003035CE"/>
    <w:rsid w:val="00312124"/>
    <w:rsid w:val="003140FF"/>
    <w:rsid w:val="0031594A"/>
    <w:rsid w:val="00316D62"/>
    <w:rsid w:val="00323D2F"/>
    <w:rsid w:val="00325E12"/>
    <w:rsid w:val="00327C2F"/>
    <w:rsid w:val="00332DF6"/>
    <w:rsid w:val="003333FA"/>
    <w:rsid w:val="00333780"/>
    <w:rsid w:val="0033414F"/>
    <w:rsid w:val="003345B2"/>
    <w:rsid w:val="003352EF"/>
    <w:rsid w:val="0033553C"/>
    <w:rsid w:val="00335BBA"/>
    <w:rsid w:val="003376DC"/>
    <w:rsid w:val="0034091D"/>
    <w:rsid w:val="003446EF"/>
    <w:rsid w:val="003454B2"/>
    <w:rsid w:val="00346DC0"/>
    <w:rsid w:val="0035252A"/>
    <w:rsid w:val="00355592"/>
    <w:rsid w:val="00355B03"/>
    <w:rsid w:val="0035755C"/>
    <w:rsid w:val="00362F1E"/>
    <w:rsid w:val="003665BB"/>
    <w:rsid w:val="003677A1"/>
    <w:rsid w:val="00374CFB"/>
    <w:rsid w:val="00375EE7"/>
    <w:rsid w:val="00381D6C"/>
    <w:rsid w:val="00384333"/>
    <w:rsid w:val="00384E3F"/>
    <w:rsid w:val="00386F38"/>
    <w:rsid w:val="003878F4"/>
    <w:rsid w:val="0039072F"/>
    <w:rsid w:val="00391B3B"/>
    <w:rsid w:val="003931AB"/>
    <w:rsid w:val="00393F62"/>
    <w:rsid w:val="0039413C"/>
    <w:rsid w:val="00395019"/>
    <w:rsid w:val="003A2658"/>
    <w:rsid w:val="003A5F22"/>
    <w:rsid w:val="003A73AB"/>
    <w:rsid w:val="003B0689"/>
    <w:rsid w:val="003B225C"/>
    <w:rsid w:val="003B2859"/>
    <w:rsid w:val="003B2B68"/>
    <w:rsid w:val="003B37EF"/>
    <w:rsid w:val="003C0251"/>
    <w:rsid w:val="003C24EA"/>
    <w:rsid w:val="003C3545"/>
    <w:rsid w:val="003C46B1"/>
    <w:rsid w:val="003C7DEB"/>
    <w:rsid w:val="003D3E40"/>
    <w:rsid w:val="003D4727"/>
    <w:rsid w:val="003D5071"/>
    <w:rsid w:val="003D6BA7"/>
    <w:rsid w:val="003D76EA"/>
    <w:rsid w:val="003E2008"/>
    <w:rsid w:val="003E3865"/>
    <w:rsid w:val="003E38C8"/>
    <w:rsid w:val="003E5B83"/>
    <w:rsid w:val="003E64EE"/>
    <w:rsid w:val="003F15F0"/>
    <w:rsid w:val="003F5FE8"/>
    <w:rsid w:val="003F7CF6"/>
    <w:rsid w:val="00402682"/>
    <w:rsid w:val="0040473E"/>
    <w:rsid w:val="00405443"/>
    <w:rsid w:val="00407A18"/>
    <w:rsid w:val="004116EA"/>
    <w:rsid w:val="00412525"/>
    <w:rsid w:val="00422F67"/>
    <w:rsid w:val="0042342C"/>
    <w:rsid w:val="00426721"/>
    <w:rsid w:val="004267FF"/>
    <w:rsid w:val="00431635"/>
    <w:rsid w:val="00431D44"/>
    <w:rsid w:val="00432E5A"/>
    <w:rsid w:val="00433819"/>
    <w:rsid w:val="00434464"/>
    <w:rsid w:val="0043624E"/>
    <w:rsid w:val="00441E4E"/>
    <w:rsid w:val="00443B63"/>
    <w:rsid w:val="00444394"/>
    <w:rsid w:val="00444657"/>
    <w:rsid w:val="00444B3B"/>
    <w:rsid w:val="00447456"/>
    <w:rsid w:val="004475E9"/>
    <w:rsid w:val="004517E6"/>
    <w:rsid w:val="00452320"/>
    <w:rsid w:val="00455B06"/>
    <w:rsid w:val="00457D79"/>
    <w:rsid w:val="00460547"/>
    <w:rsid w:val="00466CF2"/>
    <w:rsid w:val="00481CE0"/>
    <w:rsid w:val="0048542C"/>
    <w:rsid w:val="00485D4D"/>
    <w:rsid w:val="00485F27"/>
    <w:rsid w:val="004905E1"/>
    <w:rsid w:val="0049063F"/>
    <w:rsid w:val="004918D9"/>
    <w:rsid w:val="004922CE"/>
    <w:rsid w:val="004939CC"/>
    <w:rsid w:val="00495F18"/>
    <w:rsid w:val="00496E93"/>
    <w:rsid w:val="004A104F"/>
    <w:rsid w:val="004A1D6B"/>
    <w:rsid w:val="004A212D"/>
    <w:rsid w:val="004A2E71"/>
    <w:rsid w:val="004A3502"/>
    <w:rsid w:val="004A352A"/>
    <w:rsid w:val="004A3774"/>
    <w:rsid w:val="004A44D4"/>
    <w:rsid w:val="004A57BD"/>
    <w:rsid w:val="004A5A22"/>
    <w:rsid w:val="004B157F"/>
    <w:rsid w:val="004B160E"/>
    <w:rsid w:val="004B42EC"/>
    <w:rsid w:val="004B5321"/>
    <w:rsid w:val="004C5205"/>
    <w:rsid w:val="004C6499"/>
    <w:rsid w:val="004C68A3"/>
    <w:rsid w:val="004D5BE2"/>
    <w:rsid w:val="004E15B8"/>
    <w:rsid w:val="004E3886"/>
    <w:rsid w:val="004E4720"/>
    <w:rsid w:val="004E6F67"/>
    <w:rsid w:val="004E780E"/>
    <w:rsid w:val="004F16B3"/>
    <w:rsid w:val="004F22EC"/>
    <w:rsid w:val="004F5546"/>
    <w:rsid w:val="004F6866"/>
    <w:rsid w:val="0050191F"/>
    <w:rsid w:val="005108CF"/>
    <w:rsid w:val="00511B8D"/>
    <w:rsid w:val="00514B45"/>
    <w:rsid w:val="00515C1E"/>
    <w:rsid w:val="00523AC4"/>
    <w:rsid w:val="00524374"/>
    <w:rsid w:val="00531944"/>
    <w:rsid w:val="0053416C"/>
    <w:rsid w:val="0053430E"/>
    <w:rsid w:val="0054028B"/>
    <w:rsid w:val="005410D8"/>
    <w:rsid w:val="0054295C"/>
    <w:rsid w:val="00542BC4"/>
    <w:rsid w:val="00560301"/>
    <w:rsid w:val="005625F6"/>
    <w:rsid w:val="00564263"/>
    <w:rsid w:val="00564465"/>
    <w:rsid w:val="00565C2A"/>
    <w:rsid w:val="00565D27"/>
    <w:rsid w:val="0056778F"/>
    <w:rsid w:val="005735DA"/>
    <w:rsid w:val="005753B3"/>
    <w:rsid w:val="0057557D"/>
    <w:rsid w:val="005766C3"/>
    <w:rsid w:val="00576BE0"/>
    <w:rsid w:val="00577FA1"/>
    <w:rsid w:val="0058142B"/>
    <w:rsid w:val="0058299C"/>
    <w:rsid w:val="00582D0A"/>
    <w:rsid w:val="00583BB7"/>
    <w:rsid w:val="005849B3"/>
    <w:rsid w:val="00585A07"/>
    <w:rsid w:val="00591694"/>
    <w:rsid w:val="00591C2B"/>
    <w:rsid w:val="00592F48"/>
    <w:rsid w:val="005933C0"/>
    <w:rsid w:val="00594040"/>
    <w:rsid w:val="00595363"/>
    <w:rsid w:val="005971E2"/>
    <w:rsid w:val="005A0D8C"/>
    <w:rsid w:val="005A1637"/>
    <w:rsid w:val="005A23C1"/>
    <w:rsid w:val="005A28E3"/>
    <w:rsid w:val="005A3C64"/>
    <w:rsid w:val="005A4C88"/>
    <w:rsid w:val="005B2545"/>
    <w:rsid w:val="005B3D05"/>
    <w:rsid w:val="005B6353"/>
    <w:rsid w:val="005B645B"/>
    <w:rsid w:val="005B77A5"/>
    <w:rsid w:val="005C0C2D"/>
    <w:rsid w:val="005C0CF4"/>
    <w:rsid w:val="005C2948"/>
    <w:rsid w:val="005C2D47"/>
    <w:rsid w:val="005C2E07"/>
    <w:rsid w:val="005C5E06"/>
    <w:rsid w:val="005D040E"/>
    <w:rsid w:val="005D05EF"/>
    <w:rsid w:val="005D1629"/>
    <w:rsid w:val="005D1F20"/>
    <w:rsid w:val="005D3EC3"/>
    <w:rsid w:val="005E057C"/>
    <w:rsid w:val="005E1CE9"/>
    <w:rsid w:val="005E2F63"/>
    <w:rsid w:val="005F2B64"/>
    <w:rsid w:val="005F55C8"/>
    <w:rsid w:val="00600CFC"/>
    <w:rsid w:val="00602FB8"/>
    <w:rsid w:val="00604E79"/>
    <w:rsid w:val="00607977"/>
    <w:rsid w:val="00613310"/>
    <w:rsid w:val="00615923"/>
    <w:rsid w:val="00616B4C"/>
    <w:rsid w:val="00617093"/>
    <w:rsid w:val="006173CB"/>
    <w:rsid w:val="00621764"/>
    <w:rsid w:val="00621ACF"/>
    <w:rsid w:val="00621E54"/>
    <w:rsid w:val="00624911"/>
    <w:rsid w:val="006265E7"/>
    <w:rsid w:val="006300D9"/>
    <w:rsid w:val="00630366"/>
    <w:rsid w:val="006320E4"/>
    <w:rsid w:val="00635DCE"/>
    <w:rsid w:val="006363BE"/>
    <w:rsid w:val="006411B8"/>
    <w:rsid w:val="00642485"/>
    <w:rsid w:val="00642A6A"/>
    <w:rsid w:val="00642ACA"/>
    <w:rsid w:val="00644773"/>
    <w:rsid w:val="00644A9F"/>
    <w:rsid w:val="00645C59"/>
    <w:rsid w:val="00646558"/>
    <w:rsid w:val="0065416F"/>
    <w:rsid w:val="00660B1B"/>
    <w:rsid w:val="00661399"/>
    <w:rsid w:val="00661E16"/>
    <w:rsid w:val="00670D73"/>
    <w:rsid w:val="006713A6"/>
    <w:rsid w:val="0067630A"/>
    <w:rsid w:val="00682096"/>
    <w:rsid w:val="006823D9"/>
    <w:rsid w:val="00683C24"/>
    <w:rsid w:val="0068451B"/>
    <w:rsid w:val="0068577A"/>
    <w:rsid w:val="00686EDB"/>
    <w:rsid w:val="00693330"/>
    <w:rsid w:val="006942E6"/>
    <w:rsid w:val="006946FB"/>
    <w:rsid w:val="00694792"/>
    <w:rsid w:val="006951CE"/>
    <w:rsid w:val="00695A92"/>
    <w:rsid w:val="00697B6D"/>
    <w:rsid w:val="006A2B6C"/>
    <w:rsid w:val="006A393C"/>
    <w:rsid w:val="006A52C4"/>
    <w:rsid w:val="006A5A99"/>
    <w:rsid w:val="006A63DD"/>
    <w:rsid w:val="006A65F5"/>
    <w:rsid w:val="006B295F"/>
    <w:rsid w:val="006B3412"/>
    <w:rsid w:val="006B7EB3"/>
    <w:rsid w:val="006C15E5"/>
    <w:rsid w:val="006D13F9"/>
    <w:rsid w:val="006D2555"/>
    <w:rsid w:val="006D3832"/>
    <w:rsid w:val="006D6604"/>
    <w:rsid w:val="006D6F6B"/>
    <w:rsid w:val="006D7BA4"/>
    <w:rsid w:val="006E025D"/>
    <w:rsid w:val="006E0446"/>
    <w:rsid w:val="006E1322"/>
    <w:rsid w:val="006E1CDD"/>
    <w:rsid w:val="006E2508"/>
    <w:rsid w:val="006E2B56"/>
    <w:rsid w:val="006E39D3"/>
    <w:rsid w:val="006E5417"/>
    <w:rsid w:val="006E6949"/>
    <w:rsid w:val="006E7C27"/>
    <w:rsid w:val="006F1AC8"/>
    <w:rsid w:val="006F3479"/>
    <w:rsid w:val="006F5695"/>
    <w:rsid w:val="006F6DD8"/>
    <w:rsid w:val="0070096E"/>
    <w:rsid w:val="00706762"/>
    <w:rsid w:val="007075E8"/>
    <w:rsid w:val="0071266A"/>
    <w:rsid w:val="007139D0"/>
    <w:rsid w:val="00713FE6"/>
    <w:rsid w:val="00714E0F"/>
    <w:rsid w:val="00720A93"/>
    <w:rsid w:val="00720B67"/>
    <w:rsid w:val="0072164F"/>
    <w:rsid w:val="00727BC1"/>
    <w:rsid w:val="007334EB"/>
    <w:rsid w:val="007338E1"/>
    <w:rsid w:val="007359DA"/>
    <w:rsid w:val="00740A09"/>
    <w:rsid w:val="0074196D"/>
    <w:rsid w:val="00746240"/>
    <w:rsid w:val="0074663C"/>
    <w:rsid w:val="00746860"/>
    <w:rsid w:val="007513AE"/>
    <w:rsid w:val="0075660A"/>
    <w:rsid w:val="00757CF8"/>
    <w:rsid w:val="007735E2"/>
    <w:rsid w:val="0077785B"/>
    <w:rsid w:val="00780C18"/>
    <w:rsid w:val="00782EA4"/>
    <w:rsid w:val="007830B6"/>
    <w:rsid w:val="0078491B"/>
    <w:rsid w:val="0078634E"/>
    <w:rsid w:val="00787360"/>
    <w:rsid w:val="00787BB7"/>
    <w:rsid w:val="00791DA0"/>
    <w:rsid w:val="00792ADF"/>
    <w:rsid w:val="0079444F"/>
    <w:rsid w:val="0079511B"/>
    <w:rsid w:val="00796157"/>
    <w:rsid w:val="007A1089"/>
    <w:rsid w:val="007A384E"/>
    <w:rsid w:val="007A6FA4"/>
    <w:rsid w:val="007B1729"/>
    <w:rsid w:val="007B2CD3"/>
    <w:rsid w:val="007B6785"/>
    <w:rsid w:val="007B6DDA"/>
    <w:rsid w:val="007C1393"/>
    <w:rsid w:val="007C7471"/>
    <w:rsid w:val="007D2B6C"/>
    <w:rsid w:val="007D31CD"/>
    <w:rsid w:val="007E1750"/>
    <w:rsid w:val="007E2B24"/>
    <w:rsid w:val="007E2DAB"/>
    <w:rsid w:val="007E3DF6"/>
    <w:rsid w:val="007E6901"/>
    <w:rsid w:val="007E71EB"/>
    <w:rsid w:val="007E753A"/>
    <w:rsid w:val="007E7F45"/>
    <w:rsid w:val="007F0282"/>
    <w:rsid w:val="007F04D8"/>
    <w:rsid w:val="007F1AEC"/>
    <w:rsid w:val="007F3343"/>
    <w:rsid w:val="007F55C7"/>
    <w:rsid w:val="007F6139"/>
    <w:rsid w:val="007F6EC2"/>
    <w:rsid w:val="007F7CA8"/>
    <w:rsid w:val="00800612"/>
    <w:rsid w:val="008014A6"/>
    <w:rsid w:val="00803CE9"/>
    <w:rsid w:val="00803FDF"/>
    <w:rsid w:val="008044A3"/>
    <w:rsid w:val="00807462"/>
    <w:rsid w:val="00811AD4"/>
    <w:rsid w:val="008135FB"/>
    <w:rsid w:val="00814F0A"/>
    <w:rsid w:val="00816A29"/>
    <w:rsid w:val="00816DF8"/>
    <w:rsid w:val="008172DF"/>
    <w:rsid w:val="00817877"/>
    <w:rsid w:val="00820533"/>
    <w:rsid w:val="00821A81"/>
    <w:rsid w:val="00822E26"/>
    <w:rsid w:val="00825169"/>
    <w:rsid w:val="00827A5F"/>
    <w:rsid w:val="00830580"/>
    <w:rsid w:val="0083378A"/>
    <w:rsid w:val="008406A8"/>
    <w:rsid w:val="00847688"/>
    <w:rsid w:val="00852514"/>
    <w:rsid w:val="0085387D"/>
    <w:rsid w:val="00854429"/>
    <w:rsid w:val="00857A9E"/>
    <w:rsid w:val="00864450"/>
    <w:rsid w:val="00870FDF"/>
    <w:rsid w:val="00873CD1"/>
    <w:rsid w:val="00880BF0"/>
    <w:rsid w:val="00881422"/>
    <w:rsid w:val="00881B11"/>
    <w:rsid w:val="00883E79"/>
    <w:rsid w:val="0088510E"/>
    <w:rsid w:val="00885B75"/>
    <w:rsid w:val="008911C6"/>
    <w:rsid w:val="008921AC"/>
    <w:rsid w:val="008936AB"/>
    <w:rsid w:val="00893AA7"/>
    <w:rsid w:val="00893B0B"/>
    <w:rsid w:val="00895902"/>
    <w:rsid w:val="00895F81"/>
    <w:rsid w:val="00897B18"/>
    <w:rsid w:val="008A20AE"/>
    <w:rsid w:val="008A3066"/>
    <w:rsid w:val="008A3575"/>
    <w:rsid w:val="008A5282"/>
    <w:rsid w:val="008A7053"/>
    <w:rsid w:val="008B0B98"/>
    <w:rsid w:val="008B4D93"/>
    <w:rsid w:val="008B6F39"/>
    <w:rsid w:val="008B735B"/>
    <w:rsid w:val="008C2172"/>
    <w:rsid w:val="008C3AF6"/>
    <w:rsid w:val="008C4417"/>
    <w:rsid w:val="008C6168"/>
    <w:rsid w:val="008C6DA3"/>
    <w:rsid w:val="008D2F18"/>
    <w:rsid w:val="008D2FF4"/>
    <w:rsid w:val="008D3D1E"/>
    <w:rsid w:val="008E44BA"/>
    <w:rsid w:val="008E7990"/>
    <w:rsid w:val="008F254E"/>
    <w:rsid w:val="009061F9"/>
    <w:rsid w:val="00907DF0"/>
    <w:rsid w:val="0091175C"/>
    <w:rsid w:val="0091308F"/>
    <w:rsid w:val="0091665A"/>
    <w:rsid w:val="009210B3"/>
    <w:rsid w:val="00927166"/>
    <w:rsid w:val="00934759"/>
    <w:rsid w:val="0093492A"/>
    <w:rsid w:val="0093782C"/>
    <w:rsid w:val="00942D95"/>
    <w:rsid w:val="00943A3A"/>
    <w:rsid w:val="00943A91"/>
    <w:rsid w:val="00943D00"/>
    <w:rsid w:val="00944044"/>
    <w:rsid w:val="009514C5"/>
    <w:rsid w:val="00951E45"/>
    <w:rsid w:val="00957578"/>
    <w:rsid w:val="00961F18"/>
    <w:rsid w:val="00963D4B"/>
    <w:rsid w:val="00965679"/>
    <w:rsid w:val="0096602A"/>
    <w:rsid w:val="00966B8C"/>
    <w:rsid w:val="00967678"/>
    <w:rsid w:val="009712D1"/>
    <w:rsid w:val="009714D1"/>
    <w:rsid w:val="00971C87"/>
    <w:rsid w:val="009747D7"/>
    <w:rsid w:val="0097502C"/>
    <w:rsid w:val="00976951"/>
    <w:rsid w:val="009819FE"/>
    <w:rsid w:val="0098390D"/>
    <w:rsid w:val="009853AE"/>
    <w:rsid w:val="00994AA6"/>
    <w:rsid w:val="009958E1"/>
    <w:rsid w:val="00996C11"/>
    <w:rsid w:val="009A75F8"/>
    <w:rsid w:val="009A7DD4"/>
    <w:rsid w:val="009B0865"/>
    <w:rsid w:val="009B1268"/>
    <w:rsid w:val="009B1CA5"/>
    <w:rsid w:val="009B2318"/>
    <w:rsid w:val="009B38F3"/>
    <w:rsid w:val="009B4931"/>
    <w:rsid w:val="009C0AFC"/>
    <w:rsid w:val="009C0E9B"/>
    <w:rsid w:val="009C2445"/>
    <w:rsid w:val="009C2D69"/>
    <w:rsid w:val="009C6C29"/>
    <w:rsid w:val="009E0170"/>
    <w:rsid w:val="009E15D4"/>
    <w:rsid w:val="009E3301"/>
    <w:rsid w:val="009E36A7"/>
    <w:rsid w:val="009E63DF"/>
    <w:rsid w:val="009F2936"/>
    <w:rsid w:val="009F3919"/>
    <w:rsid w:val="009F5533"/>
    <w:rsid w:val="009F5E0D"/>
    <w:rsid w:val="00A00395"/>
    <w:rsid w:val="00A01D55"/>
    <w:rsid w:val="00A021F8"/>
    <w:rsid w:val="00A022EF"/>
    <w:rsid w:val="00A06489"/>
    <w:rsid w:val="00A07556"/>
    <w:rsid w:val="00A1047F"/>
    <w:rsid w:val="00A1328E"/>
    <w:rsid w:val="00A13333"/>
    <w:rsid w:val="00A1343B"/>
    <w:rsid w:val="00A139A2"/>
    <w:rsid w:val="00A139EA"/>
    <w:rsid w:val="00A13B5C"/>
    <w:rsid w:val="00A14E6F"/>
    <w:rsid w:val="00A15038"/>
    <w:rsid w:val="00A1623B"/>
    <w:rsid w:val="00A21DF5"/>
    <w:rsid w:val="00A24451"/>
    <w:rsid w:val="00A25EFE"/>
    <w:rsid w:val="00A30A0C"/>
    <w:rsid w:val="00A319C4"/>
    <w:rsid w:val="00A35427"/>
    <w:rsid w:val="00A35F19"/>
    <w:rsid w:val="00A401B5"/>
    <w:rsid w:val="00A4321F"/>
    <w:rsid w:val="00A47555"/>
    <w:rsid w:val="00A5002B"/>
    <w:rsid w:val="00A50C12"/>
    <w:rsid w:val="00A5234B"/>
    <w:rsid w:val="00A52B7F"/>
    <w:rsid w:val="00A55AD9"/>
    <w:rsid w:val="00A5697E"/>
    <w:rsid w:val="00A56E09"/>
    <w:rsid w:val="00A656A9"/>
    <w:rsid w:val="00A65A03"/>
    <w:rsid w:val="00A7063E"/>
    <w:rsid w:val="00A72E9F"/>
    <w:rsid w:val="00A77781"/>
    <w:rsid w:val="00A8183D"/>
    <w:rsid w:val="00A83B10"/>
    <w:rsid w:val="00A85667"/>
    <w:rsid w:val="00A87432"/>
    <w:rsid w:val="00A87845"/>
    <w:rsid w:val="00A91854"/>
    <w:rsid w:val="00A95D30"/>
    <w:rsid w:val="00A96051"/>
    <w:rsid w:val="00A9662D"/>
    <w:rsid w:val="00A97AEF"/>
    <w:rsid w:val="00AA24E0"/>
    <w:rsid w:val="00AA25F6"/>
    <w:rsid w:val="00AA2E08"/>
    <w:rsid w:val="00AA2E9B"/>
    <w:rsid w:val="00AA5FEC"/>
    <w:rsid w:val="00AA6E12"/>
    <w:rsid w:val="00AB0EE0"/>
    <w:rsid w:val="00AB1237"/>
    <w:rsid w:val="00AC555C"/>
    <w:rsid w:val="00AD18BD"/>
    <w:rsid w:val="00AD1BD2"/>
    <w:rsid w:val="00AD5CF8"/>
    <w:rsid w:val="00AD6A7D"/>
    <w:rsid w:val="00AE308B"/>
    <w:rsid w:val="00AE5C5A"/>
    <w:rsid w:val="00AF06F9"/>
    <w:rsid w:val="00AF1C6E"/>
    <w:rsid w:val="00AF3924"/>
    <w:rsid w:val="00AF3B4B"/>
    <w:rsid w:val="00AF55E8"/>
    <w:rsid w:val="00AF566B"/>
    <w:rsid w:val="00B03BAF"/>
    <w:rsid w:val="00B057C7"/>
    <w:rsid w:val="00B13363"/>
    <w:rsid w:val="00B14C48"/>
    <w:rsid w:val="00B16A32"/>
    <w:rsid w:val="00B16AC7"/>
    <w:rsid w:val="00B17332"/>
    <w:rsid w:val="00B235D0"/>
    <w:rsid w:val="00B26258"/>
    <w:rsid w:val="00B26F3A"/>
    <w:rsid w:val="00B306E2"/>
    <w:rsid w:val="00B33DB6"/>
    <w:rsid w:val="00B402A9"/>
    <w:rsid w:val="00B4353C"/>
    <w:rsid w:val="00B44031"/>
    <w:rsid w:val="00B4544F"/>
    <w:rsid w:val="00B50AC7"/>
    <w:rsid w:val="00B543E4"/>
    <w:rsid w:val="00B55587"/>
    <w:rsid w:val="00B60DBA"/>
    <w:rsid w:val="00B61EC0"/>
    <w:rsid w:val="00B62D77"/>
    <w:rsid w:val="00B65F79"/>
    <w:rsid w:val="00B669F5"/>
    <w:rsid w:val="00B70A71"/>
    <w:rsid w:val="00B71172"/>
    <w:rsid w:val="00B73262"/>
    <w:rsid w:val="00B7643C"/>
    <w:rsid w:val="00B769BB"/>
    <w:rsid w:val="00B77CB0"/>
    <w:rsid w:val="00B8175A"/>
    <w:rsid w:val="00B826C2"/>
    <w:rsid w:val="00B86604"/>
    <w:rsid w:val="00B916E2"/>
    <w:rsid w:val="00B92DF0"/>
    <w:rsid w:val="00B9312D"/>
    <w:rsid w:val="00B93CBC"/>
    <w:rsid w:val="00B93CC1"/>
    <w:rsid w:val="00B944DB"/>
    <w:rsid w:val="00B96398"/>
    <w:rsid w:val="00B970E9"/>
    <w:rsid w:val="00B977B1"/>
    <w:rsid w:val="00BA1A5F"/>
    <w:rsid w:val="00BA25EF"/>
    <w:rsid w:val="00BA45B7"/>
    <w:rsid w:val="00BA6E0D"/>
    <w:rsid w:val="00BB7F3B"/>
    <w:rsid w:val="00BC1A9B"/>
    <w:rsid w:val="00BC1DE8"/>
    <w:rsid w:val="00BC3D00"/>
    <w:rsid w:val="00BC5DA2"/>
    <w:rsid w:val="00BC68A4"/>
    <w:rsid w:val="00BD0BA2"/>
    <w:rsid w:val="00BD3FFB"/>
    <w:rsid w:val="00BD466D"/>
    <w:rsid w:val="00BE1B29"/>
    <w:rsid w:val="00BE4178"/>
    <w:rsid w:val="00BE6048"/>
    <w:rsid w:val="00BE65E8"/>
    <w:rsid w:val="00BE7244"/>
    <w:rsid w:val="00BF255A"/>
    <w:rsid w:val="00BF3609"/>
    <w:rsid w:val="00BF43AC"/>
    <w:rsid w:val="00BF4462"/>
    <w:rsid w:val="00BF5365"/>
    <w:rsid w:val="00BF70C1"/>
    <w:rsid w:val="00C006F4"/>
    <w:rsid w:val="00C0239D"/>
    <w:rsid w:val="00C03416"/>
    <w:rsid w:val="00C07C6D"/>
    <w:rsid w:val="00C11211"/>
    <w:rsid w:val="00C1374E"/>
    <w:rsid w:val="00C146A4"/>
    <w:rsid w:val="00C17674"/>
    <w:rsid w:val="00C22274"/>
    <w:rsid w:val="00C229FD"/>
    <w:rsid w:val="00C23B86"/>
    <w:rsid w:val="00C26646"/>
    <w:rsid w:val="00C26683"/>
    <w:rsid w:val="00C3257D"/>
    <w:rsid w:val="00C32764"/>
    <w:rsid w:val="00C337C3"/>
    <w:rsid w:val="00C47EA5"/>
    <w:rsid w:val="00C5083D"/>
    <w:rsid w:val="00C5106A"/>
    <w:rsid w:val="00C51A91"/>
    <w:rsid w:val="00C53ACF"/>
    <w:rsid w:val="00C53FC9"/>
    <w:rsid w:val="00C57208"/>
    <w:rsid w:val="00C6241D"/>
    <w:rsid w:val="00C62F9A"/>
    <w:rsid w:val="00C6580F"/>
    <w:rsid w:val="00C702C4"/>
    <w:rsid w:val="00C7030A"/>
    <w:rsid w:val="00C72AE9"/>
    <w:rsid w:val="00C82A85"/>
    <w:rsid w:val="00C83DE9"/>
    <w:rsid w:val="00C916CE"/>
    <w:rsid w:val="00C92D94"/>
    <w:rsid w:val="00C941CE"/>
    <w:rsid w:val="00C95FE9"/>
    <w:rsid w:val="00C97929"/>
    <w:rsid w:val="00CA2EC2"/>
    <w:rsid w:val="00CA3828"/>
    <w:rsid w:val="00CA4383"/>
    <w:rsid w:val="00CA525A"/>
    <w:rsid w:val="00CA6231"/>
    <w:rsid w:val="00CB32D1"/>
    <w:rsid w:val="00CB5C30"/>
    <w:rsid w:val="00CB696A"/>
    <w:rsid w:val="00CB7BCB"/>
    <w:rsid w:val="00CC3212"/>
    <w:rsid w:val="00CC7457"/>
    <w:rsid w:val="00CD0462"/>
    <w:rsid w:val="00CE317F"/>
    <w:rsid w:val="00CE6235"/>
    <w:rsid w:val="00CE6F5A"/>
    <w:rsid w:val="00CF453C"/>
    <w:rsid w:val="00D12A67"/>
    <w:rsid w:val="00D15747"/>
    <w:rsid w:val="00D20FB4"/>
    <w:rsid w:val="00D219D5"/>
    <w:rsid w:val="00D23F62"/>
    <w:rsid w:val="00D26CEB"/>
    <w:rsid w:val="00D277AF"/>
    <w:rsid w:val="00D32410"/>
    <w:rsid w:val="00D343D9"/>
    <w:rsid w:val="00D35E6F"/>
    <w:rsid w:val="00D4121C"/>
    <w:rsid w:val="00D43FDE"/>
    <w:rsid w:val="00D5252F"/>
    <w:rsid w:val="00D55057"/>
    <w:rsid w:val="00D55068"/>
    <w:rsid w:val="00D55AA1"/>
    <w:rsid w:val="00D646CF"/>
    <w:rsid w:val="00D6476D"/>
    <w:rsid w:val="00D65CDA"/>
    <w:rsid w:val="00D67036"/>
    <w:rsid w:val="00D67DCD"/>
    <w:rsid w:val="00D703C0"/>
    <w:rsid w:val="00D71064"/>
    <w:rsid w:val="00D719C0"/>
    <w:rsid w:val="00D73DA7"/>
    <w:rsid w:val="00D74695"/>
    <w:rsid w:val="00D74751"/>
    <w:rsid w:val="00D7556E"/>
    <w:rsid w:val="00D779EF"/>
    <w:rsid w:val="00D80C9A"/>
    <w:rsid w:val="00D80E56"/>
    <w:rsid w:val="00D8244B"/>
    <w:rsid w:val="00D8374A"/>
    <w:rsid w:val="00D83D01"/>
    <w:rsid w:val="00D85EE2"/>
    <w:rsid w:val="00D970EF"/>
    <w:rsid w:val="00DA0A4B"/>
    <w:rsid w:val="00DA0AE1"/>
    <w:rsid w:val="00DA1395"/>
    <w:rsid w:val="00DA189F"/>
    <w:rsid w:val="00DA2A74"/>
    <w:rsid w:val="00DA5EC8"/>
    <w:rsid w:val="00DB4245"/>
    <w:rsid w:val="00DB5E03"/>
    <w:rsid w:val="00DC1F10"/>
    <w:rsid w:val="00DC22B5"/>
    <w:rsid w:val="00DC3B6A"/>
    <w:rsid w:val="00DD166F"/>
    <w:rsid w:val="00DD2ED4"/>
    <w:rsid w:val="00DD58C2"/>
    <w:rsid w:val="00DD58D8"/>
    <w:rsid w:val="00DD6110"/>
    <w:rsid w:val="00DE13A7"/>
    <w:rsid w:val="00DE3724"/>
    <w:rsid w:val="00DE4294"/>
    <w:rsid w:val="00DE5787"/>
    <w:rsid w:val="00DF1C33"/>
    <w:rsid w:val="00DF4EBF"/>
    <w:rsid w:val="00DF510D"/>
    <w:rsid w:val="00E0056B"/>
    <w:rsid w:val="00E007E2"/>
    <w:rsid w:val="00E00FEB"/>
    <w:rsid w:val="00E011C6"/>
    <w:rsid w:val="00E07519"/>
    <w:rsid w:val="00E13127"/>
    <w:rsid w:val="00E133FE"/>
    <w:rsid w:val="00E135EA"/>
    <w:rsid w:val="00E15788"/>
    <w:rsid w:val="00E16586"/>
    <w:rsid w:val="00E179E8"/>
    <w:rsid w:val="00E214C0"/>
    <w:rsid w:val="00E24F3A"/>
    <w:rsid w:val="00E303C4"/>
    <w:rsid w:val="00E31AEF"/>
    <w:rsid w:val="00E31AF6"/>
    <w:rsid w:val="00E36ABE"/>
    <w:rsid w:val="00E407CE"/>
    <w:rsid w:val="00E41307"/>
    <w:rsid w:val="00E43C27"/>
    <w:rsid w:val="00E43FCF"/>
    <w:rsid w:val="00E464A1"/>
    <w:rsid w:val="00E51B88"/>
    <w:rsid w:val="00E51DDA"/>
    <w:rsid w:val="00E535F5"/>
    <w:rsid w:val="00E54A38"/>
    <w:rsid w:val="00E54EB9"/>
    <w:rsid w:val="00E5682B"/>
    <w:rsid w:val="00E60928"/>
    <w:rsid w:val="00E63322"/>
    <w:rsid w:val="00E65176"/>
    <w:rsid w:val="00E65C64"/>
    <w:rsid w:val="00E668B3"/>
    <w:rsid w:val="00E678FF"/>
    <w:rsid w:val="00E709CA"/>
    <w:rsid w:val="00E7160E"/>
    <w:rsid w:val="00E72981"/>
    <w:rsid w:val="00E858FC"/>
    <w:rsid w:val="00E90213"/>
    <w:rsid w:val="00E93CB8"/>
    <w:rsid w:val="00E97DEF"/>
    <w:rsid w:val="00EA1429"/>
    <w:rsid w:val="00EA1702"/>
    <w:rsid w:val="00EA27BE"/>
    <w:rsid w:val="00EA3736"/>
    <w:rsid w:val="00EA51BC"/>
    <w:rsid w:val="00EA6D06"/>
    <w:rsid w:val="00EB1418"/>
    <w:rsid w:val="00EB5271"/>
    <w:rsid w:val="00EC11FC"/>
    <w:rsid w:val="00EC67C0"/>
    <w:rsid w:val="00ED11C0"/>
    <w:rsid w:val="00ED5C93"/>
    <w:rsid w:val="00EE44F8"/>
    <w:rsid w:val="00EE6185"/>
    <w:rsid w:val="00EF035B"/>
    <w:rsid w:val="00EF0DDB"/>
    <w:rsid w:val="00EF202E"/>
    <w:rsid w:val="00EF4483"/>
    <w:rsid w:val="00EF4641"/>
    <w:rsid w:val="00EF55D9"/>
    <w:rsid w:val="00EF57E3"/>
    <w:rsid w:val="00EF6B05"/>
    <w:rsid w:val="00EF722C"/>
    <w:rsid w:val="00F01E5E"/>
    <w:rsid w:val="00F02B41"/>
    <w:rsid w:val="00F10607"/>
    <w:rsid w:val="00F13B26"/>
    <w:rsid w:val="00F14017"/>
    <w:rsid w:val="00F155F7"/>
    <w:rsid w:val="00F159C1"/>
    <w:rsid w:val="00F16A99"/>
    <w:rsid w:val="00F237DF"/>
    <w:rsid w:val="00F317BC"/>
    <w:rsid w:val="00F33B11"/>
    <w:rsid w:val="00F340FE"/>
    <w:rsid w:val="00F34104"/>
    <w:rsid w:val="00F41379"/>
    <w:rsid w:val="00F42029"/>
    <w:rsid w:val="00F50012"/>
    <w:rsid w:val="00F51773"/>
    <w:rsid w:val="00F518E9"/>
    <w:rsid w:val="00F5478A"/>
    <w:rsid w:val="00F55E6C"/>
    <w:rsid w:val="00F61DB3"/>
    <w:rsid w:val="00F62AB2"/>
    <w:rsid w:val="00F62EA4"/>
    <w:rsid w:val="00F63051"/>
    <w:rsid w:val="00F64E4C"/>
    <w:rsid w:val="00F661A7"/>
    <w:rsid w:val="00F70CF5"/>
    <w:rsid w:val="00F71E1D"/>
    <w:rsid w:val="00F73E31"/>
    <w:rsid w:val="00F75DF6"/>
    <w:rsid w:val="00F77996"/>
    <w:rsid w:val="00F8070D"/>
    <w:rsid w:val="00F82941"/>
    <w:rsid w:val="00F830C7"/>
    <w:rsid w:val="00F85DF7"/>
    <w:rsid w:val="00F86830"/>
    <w:rsid w:val="00F90CB0"/>
    <w:rsid w:val="00F91069"/>
    <w:rsid w:val="00F970D4"/>
    <w:rsid w:val="00F97D41"/>
    <w:rsid w:val="00FA2D97"/>
    <w:rsid w:val="00FA382E"/>
    <w:rsid w:val="00FA5B21"/>
    <w:rsid w:val="00FA702F"/>
    <w:rsid w:val="00FB393D"/>
    <w:rsid w:val="00FB579F"/>
    <w:rsid w:val="00FB6426"/>
    <w:rsid w:val="00FD1D36"/>
    <w:rsid w:val="00FD2C6A"/>
    <w:rsid w:val="00FD6B71"/>
    <w:rsid w:val="00FD6F82"/>
    <w:rsid w:val="00FD716A"/>
    <w:rsid w:val="00FE07A5"/>
    <w:rsid w:val="00FE2FB8"/>
    <w:rsid w:val="00FE3072"/>
    <w:rsid w:val="00FE7FA7"/>
    <w:rsid w:val="00FF1955"/>
    <w:rsid w:val="00FF3AF5"/>
    <w:rsid w:val="00FF5274"/>
    <w:rsid w:val="181F86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F2C934"/>
  <w15:chartTrackingRefBased/>
  <w15:docId w15:val="{ED8184FB-0477-4698-BBC7-275341B7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3A9"/>
    <w:rPr>
      <w:noProof/>
      <w:lang w:val="en-US"/>
    </w:rPr>
  </w:style>
  <w:style w:type="paragraph" w:styleId="Heading1">
    <w:name w:val="heading 1"/>
    <w:aliases w:val="ja_Heading 1"/>
    <w:basedOn w:val="Normal"/>
    <w:next w:val="Normal"/>
    <w:link w:val="Heading1Char"/>
    <w:uiPriority w:val="9"/>
    <w:qFormat/>
    <w:rsid w:val="00714E0F"/>
    <w:pPr>
      <w:spacing w:after="40" w:line="240" w:lineRule="auto"/>
      <w:jc w:val="both"/>
      <w:outlineLvl w:val="0"/>
    </w:pPr>
    <w:rPr>
      <w:rFonts w:ascii="Times New Roman" w:eastAsia="Times New Roman" w:hAnsi="Times New Roman" w:cs="Times New Roman"/>
      <w:b/>
      <w:bCs/>
      <w:iCs/>
      <w:color w:val="000000" w:themeColor="text1"/>
    </w:rPr>
  </w:style>
  <w:style w:type="paragraph" w:styleId="Heading2">
    <w:name w:val="heading 2"/>
    <w:aliases w:val="ja_Heading 2"/>
    <w:basedOn w:val="japaragraf"/>
    <w:next w:val="Normal"/>
    <w:link w:val="Heading2Char"/>
    <w:uiPriority w:val="9"/>
    <w:unhideWhenUsed/>
    <w:qFormat/>
    <w:rsid w:val="00714E0F"/>
    <w:pPr>
      <w:ind w:firstLine="0"/>
      <w:outlineLvl w:val="1"/>
    </w:pPr>
    <w:rPr>
      <w:b/>
    </w:rPr>
  </w:style>
  <w:style w:type="paragraph" w:styleId="Heading3">
    <w:name w:val="heading 3"/>
    <w:aliases w:val="ja_Heading 3"/>
    <w:basedOn w:val="Heading2"/>
    <w:next w:val="Normal"/>
    <w:link w:val="Heading3Char"/>
    <w:uiPriority w:val="9"/>
    <w:unhideWhenUsed/>
    <w:qFormat/>
    <w:rsid w:val="00C337C3"/>
    <w:pPr>
      <w:outlineLvl w:val="2"/>
    </w:pPr>
  </w:style>
  <w:style w:type="paragraph" w:styleId="Heading4">
    <w:name w:val="heading 4"/>
    <w:basedOn w:val="Normal"/>
    <w:next w:val="Normal"/>
    <w:link w:val="Heading4Char"/>
    <w:uiPriority w:val="9"/>
    <w:unhideWhenUsed/>
    <w:qFormat/>
    <w:rsid w:val="00814F0A"/>
    <w:pPr>
      <w:keepNext/>
      <w:keepLines/>
      <w:spacing w:before="80" w:after="40" w:line="278" w:lineRule="auto"/>
      <w:outlineLvl w:val="3"/>
    </w:pPr>
    <w:rPr>
      <w:rFonts w:eastAsiaTheme="majorEastAsia" w:cstheme="majorBidi"/>
      <w:i/>
      <w:iCs/>
      <w:noProof w:val="0"/>
      <w:color w:val="2F5496"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814F0A"/>
    <w:pPr>
      <w:keepNext/>
      <w:keepLines/>
      <w:spacing w:before="80" w:after="40" w:line="278" w:lineRule="auto"/>
      <w:outlineLvl w:val="4"/>
    </w:pPr>
    <w:rPr>
      <w:rFonts w:eastAsiaTheme="majorEastAsia" w:cstheme="majorBidi"/>
      <w:noProof w:val="0"/>
      <w:color w:val="2F5496"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814F0A"/>
    <w:pPr>
      <w:keepNext/>
      <w:keepLines/>
      <w:spacing w:before="40" w:after="0" w:line="278" w:lineRule="auto"/>
      <w:outlineLvl w:val="5"/>
    </w:pPr>
    <w:rPr>
      <w:rFonts w:eastAsiaTheme="majorEastAsia" w:cstheme="majorBidi"/>
      <w:i/>
      <w:iCs/>
      <w:noProof w:val="0"/>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4E6F67"/>
    <w:pPr>
      <w:keepNext/>
      <w:keepLines/>
      <w:spacing w:before="40" w:after="0"/>
      <w:outlineLvl w:val="6"/>
    </w:pPr>
    <w:rPr>
      <w:rFonts w:asciiTheme="majorHAnsi" w:eastAsiaTheme="majorEastAsia" w:hAnsiTheme="majorHAnsi" w:cstheme="majorBidi"/>
      <w:i/>
      <w:iCs/>
      <w:noProof w:val="0"/>
      <w:color w:val="1F3763" w:themeColor="accent1" w:themeShade="7F"/>
      <w:lang w:val="en-ID"/>
    </w:rPr>
  </w:style>
  <w:style w:type="paragraph" w:styleId="Heading8">
    <w:name w:val="heading 8"/>
    <w:basedOn w:val="Normal"/>
    <w:next w:val="Normal"/>
    <w:link w:val="Heading8Char"/>
    <w:uiPriority w:val="9"/>
    <w:semiHidden/>
    <w:unhideWhenUsed/>
    <w:qFormat/>
    <w:rsid w:val="00814F0A"/>
    <w:pPr>
      <w:keepNext/>
      <w:keepLines/>
      <w:spacing w:after="0" w:line="278" w:lineRule="auto"/>
      <w:outlineLvl w:val="7"/>
    </w:pPr>
    <w:rPr>
      <w:rFonts w:eastAsiaTheme="majorEastAsia" w:cstheme="majorBidi"/>
      <w:i/>
      <w:iCs/>
      <w:noProof w:val="0"/>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814F0A"/>
    <w:pPr>
      <w:keepNext/>
      <w:keepLines/>
      <w:spacing w:after="0" w:line="278" w:lineRule="auto"/>
      <w:outlineLvl w:val="8"/>
    </w:pPr>
    <w:rPr>
      <w:rFonts w:eastAsiaTheme="majorEastAsia" w:cstheme="majorBidi"/>
      <w:noProof w:val="0"/>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a_Heading 1 Char"/>
    <w:basedOn w:val="DefaultParagraphFont"/>
    <w:link w:val="Heading1"/>
    <w:uiPriority w:val="9"/>
    <w:rsid w:val="00714E0F"/>
    <w:rPr>
      <w:rFonts w:ascii="Times New Roman" w:eastAsia="Times New Roman" w:hAnsi="Times New Roman" w:cs="Times New Roman"/>
      <w:b/>
      <w:bCs/>
      <w:iCs/>
      <w:color w:val="000000" w:themeColor="text1"/>
    </w:rPr>
  </w:style>
  <w:style w:type="paragraph" w:customStyle="1" w:styleId="japaragraf">
    <w:name w:val="ja_paragraf"/>
    <w:basedOn w:val="Normal"/>
    <w:link w:val="japaragrafChar"/>
    <w:qFormat/>
    <w:rsid w:val="00714E0F"/>
    <w:pPr>
      <w:spacing w:after="40" w:line="240" w:lineRule="auto"/>
      <w:ind w:firstLine="720"/>
      <w:jc w:val="both"/>
    </w:pPr>
    <w:rPr>
      <w:rFonts w:ascii="Times New Roman" w:eastAsia="Times New Roman" w:hAnsi="Times New Roman" w:cs="Times New Roman"/>
      <w:bCs/>
      <w:iCs/>
      <w:color w:val="000000" w:themeColor="text1"/>
    </w:rPr>
  </w:style>
  <w:style w:type="character" w:customStyle="1" w:styleId="japaragrafChar">
    <w:name w:val="ja_paragraf Char"/>
    <w:basedOn w:val="DefaultParagraphFont"/>
    <w:link w:val="japaragraf"/>
    <w:rsid w:val="00714E0F"/>
    <w:rPr>
      <w:rFonts w:ascii="Times New Roman" w:eastAsia="Times New Roman" w:hAnsi="Times New Roman" w:cs="Times New Roman"/>
      <w:bCs/>
      <w:iCs/>
      <w:color w:val="000000" w:themeColor="text1"/>
      <w:lang w:val="en-US"/>
    </w:rPr>
  </w:style>
  <w:style w:type="character" w:customStyle="1" w:styleId="Heading2Char">
    <w:name w:val="Heading 2 Char"/>
    <w:aliases w:val="ja_Heading 2 Char"/>
    <w:basedOn w:val="DefaultParagraphFont"/>
    <w:link w:val="Heading2"/>
    <w:uiPriority w:val="9"/>
    <w:rsid w:val="00714E0F"/>
    <w:rPr>
      <w:rFonts w:ascii="Times New Roman" w:eastAsia="Times New Roman" w:hAnsi="Times New Roman" w:cs="Times New Roman"/>
      <w:b/>
      <w:bCs/>
      <w:iCs/>
      <w:color w:val="000000" w:themeColor="text1"/>
      <w:lang w:val="en-US"/>
    </w:rPr>
  </w:style>
  <w:style w:type="character" w:customStyle="1" w:styleId="Heading3Char">
    <w:name w:val="Heading 3 Char"/>
    <w:aliases w:val="ja_Heading 3 Char"/>
    <w:basedOn w:val="DefaultParagraphFont"/>
    <w:link w:val="Heading3"/>
    <w:uiPriority w:val="9"/>
    <w:rsid w:val="00C337C3"/>
    <w:rPr>
      <w:rFonts w:ascii="Times New Roman" w:eastAsia="Times New Roman" w:hAnsi="Times New Roman" w:cs="Times New Roman"/>
      <w:b/>
      <w:bCs/>
      <w:iCs/>
      <w:color w:val="000000" w:themeColor="text1"/>
      <w:lang w:val="en-US"/>
    </w:rPr>
  </w:style>
  <w:style w:type="character" w:styleId="Hyperlink">
    <w:name w:val="Hyperlink"/>
    <w:basedOn w:val="DefaultParagraphFont"/>
    <w:uiPriority w:val="99"/>
    <w:unhideWhenUsed/>
    <w:rsid w:val="003140FF"/>
    <w:rPr>
      <w:color w:val="0563C1" w:themeColor="hyperlink"/>
      <w:u w:val="single"/>
    </w:rPr>
  </w:style>
  <w:style w:type="character" w:customStyle="1" w:styleId="UnresolvedMention1">
    <w:name w:val="Unresolved Mention1"/>
    <w:basedOn w:val="DefaultParagraphFont"/>
    <w:uiPriority w:val="99"/>
    <w:semiHidden/>
    <w:unhideWhenUsed/>
    <w:rsid w:val="003140FF"/>
    <w:rPr>
      <w:color w:val="605E5C"/>
      <w:shd w:val="clear" w:color="auto" w:fill="E1DFDD"/>
    </w:rPr>
  </w:style>
  <w:style w:type="paragraph" w:styleId="ListParagraph">
    <w:name w:val="List Paragraph"/>
    <w:aliases w:val="Body of text,List Paragraph1"/>
    <w:basedOn w:val="Normal"/>
    <w:link w:val="ListParagraphChar"/>
    <w:uiPriority w:val="34"/>
    <w:qFormat/>
    <w:rsid w:val="00246FCA"/>
    <w:pPr>
      <w:ind w:left="720"/>
      <w:contextualSpacing/>
    </w:pPr>
  </w:style>
  <w:style w:type="character" w:customStyle="1" w:styleId="ListParagraphChar">
    <w:name w:val="List Paragraph Char"/>
    <w:aliases w:val="Body of text Char,List Paragraph1 Char"/>
    <w:basedOn w:val="DefaultParagraphFont"/>
    <w:link w:val="ListParagraph"/>
    <w:uiPriority w:val="34"/>
    <w:qFormat/>
    <w:rsid w:val="00D32410"/>
  </w:style>
  <w:style w:type="paragraph" w:customStyle="1" w:styleId="B1">
    <w:name w:val="B.1"/>
    <w:basedOn w:val="ListParagraph"/>
    <w:rsid w:val="00192D53"/>
    <w:pPr>
      <w:numPr>
        <w:numId w:val="1"/>
      </w:numPr>
      <w:spacing w:line="480" w:lineRule="auto"/>
      <w:jc w:val="both"/>
    </w:pPr>
    <w:rPr>
      <w:rFonts w:ascii="Times New Roman" w:eastAsia="Calibri" w:hAnsi="Times New Roman" w:cs="Times New Roman"/>
      <w:b/>
      <w:bCs/>
      <w:sz w:val="24"/>
      <w:szCs w:val="24"/>
      <w:lang w:eastAsia="en-ID"/>
    </w:rPr>
  </w:style>
  <w:style w:type="paragraph" w:styleId="Header">
    <w:name w:val="header"/>
    <w:basedOn w:val="Normal"/>
    <w:link w:val="HeaderChar"/>
    <w:uiPriority w:val="99"/>
    <w:unhideWhenUsed/>
    <w:rsid w:val="007E7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53A"/>
  </w:style>
  <w:style w:type="paragraph" w:styleId="Footer">
    <w:name w:val="footer"/>
    <w:basedOn w:val="Normal"/>
    <w:link w:val="FooterChar"/>
    <w:uiPriority w:val="99"/>
    <w:unhideWhenUsed/>
    <w:rsid w:val="007E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53A"/>
  </w:style>
  <w:style w:type="paragraph" w:styleId="FootnoteText">
    <w:name w:val="footnote text"/>
    <w:basedOn w:val="Normal"/>
    <w:link w:val="FootnoteTextChar"/>
    <w:uiPriority w:val="99"/>
    <w:unhideWhenUsed/>
    <w:rsid w:val="00A35427"/>
    <w:pPr>
      <w:spacing w:after="0" w:line="240" w:lineRule="auto"/>
    </w:pPr>
    <w:rPr>
      <w:sz w:val="20"/>
      <w:szCs w:val="20"/>
    </w:rPr>
  </w:style>
  <w:style w:type="character" w:customStyle="1" w:styleId="FootnoteTextChar">
    <w:name w:val="Footnote Text Char"/>
    <w:basedOn w:val="DefaultParagraphFont"/>
    <w:link w:val="FootnoteText"/>
    <w:uiPriority w:val="99"/>
    <w:rsid w:val="00A35427"/>
    <w:rPr>
      <w:sz w:val="20"/>
      <w:szCs w:val="20"/>
    </w:rPr>
  </w:style>
  <w:style w:type="character" w:styleId="FootnoteReference">
    <w:name w:val="footnote reference"/>
    <w:basedOn w:val="DefaultParagraphFont"/>
    <w:uiPriority w:val="99"/>
    <w:semiHidden/>
    <w:unhideWhenUsed/>
    <w:rsid w:val="00A35427"/>
    <w:rPr>
      <w:vertAlign w:val="superscript"/>
    </w:rPr>
  </w:style>
  <w:style w:type="table" w:styleId="TableGrid">
    <w:name w:val="Table Grid"/>
    <w:basedOn w:val="TableNormal"/>
    <w:uiPriority w:val="39"/>
    <w:rsid w:val="0001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235"/>
    <w:pPr>
      <w:spacing w:after="0" w:line="240" w:lineRule="auto"/>
    </w:pPr>
    <w:rPr>
      <w:rFonts w:ascii="Times New Roman" w:hAnsi="Times New Roman" w:cs="Times New Roman"/>
      <w:lang w:val="id-ID"/>
    </w:rPr>
  </w:style>
  <w:style w:type="paragraph" w:customStyle="1" w:styleId="jareferences">
    <w:name w:val="ja_references"/>
    <w:basedOn w:val="Normal"/>
    <w:link w:val="jareferencesChar"/>
    <w:qFormat/>
    <w:rsid w:val="00CE6235"/>
    <w:pPr>
      <w:widowControl w:val="0"/>
      <w:spacing w:after="0" w:line="240" w:lineRule="auto"/>
      <w:ind w:left="480" w:hanging="480"/>
      <w:jc w:val="both"/>
    </w:pPr>
    <w:rPr>
      <w:rFonts w:ascii="Times New Roman" w:hAnsi="Times New Roman" w:cs="Times New Roman"/>
    </w:rPr>
  </w:style>
  <w:style w:type="character" w:customStyle="1" w:styleId="jareferencesChar">
    <w:name w:val="ja_references Char"/>
    <w:basedOn w:val="DefaultParagraphFont"/>
    <w:link w:val="jareferences"/>
    <w:rsid w:val="00CE6235"/>
    <w:rPr>
      <w:rFonts w:ascii="Times New Roman" w:hAnsi="Times New Roman" w:cs="Times New Roman"/>
    </w:rPr>
  </w:style>
  <w:style w:type="paragraph" w:customStyle="1" w:styleId="jatabel">
    <w:name w:val="ja_tabel"/>
    <w:basedOn w:val="japaragraf"/>
    <w:link w:val="jatabelChar"/>
    <w:qFormat/>
    <w:rsid w:val="00FE2FB8"/>
    <w:pPr>
      <w:ind w:firstLine="0"/>
      <w:jc w:val="center"/>
    </w:pPr>
    <w:rPr>
      <w:lang w:val="en-ID"/>
    </w:rPr>
  </w:style>
  <w:style w:type="character" w:customStyle="1" w:styleId="jatabelChar">
    <w:name w:val="ja_tabel Char"/>
    <w:basedOn w:val="japaragrafChar"/>
    <w:link w:val="jatabel"/>
    <w:rsid w:val="00FE2FB8"/>
    <w:rPr>
      <w:rFonts w:ascii="Times New Roman" w:eastAsia="Times New Roman" w:hAnsi="Times New Roman" w:cs="Times New Roman"/>
      <w:bCs/>
      <w:iCs/>
      <w:color w:val="000000" w:themeColor="text1"/>
      <w:lang w:val="en-US"/>
    </w:rPr>
  </w:style>
  <w:style w:type="paragraph" w:customStyle="1" w:styleId="Subbab1">
    <w:name w:val="Subbab 1"/>
    <w:basedOn w:val="ListParagraph"/>
    <w:link w:val="Subbab1Char"/>
    <w:qFormat/>
    <w:rsid w:val="00CE6235"/>
    <w:pPr>
      <w:numPr>
        <w:ilvl w:val="1"/>
        <w:numId w:val="2"/>
      </w:numPr>
      <w:spacing w:after="0" w:line="360" w:lineRule="auto"/>
      <w:ind w:left="567" w:hanging="567"/>
      <w:jc w:val="both"/>
    </w:pPr>
    <w:rPr>
      <w:rFonts w:ascii="Times New Roman" w:eastAsia="Times New Roman" w:hAnsi="Times New Roman" w:cs="Times New Roman"/>
      <w:b/>
      <w:bCs/>
      <w:color w:val="000000"/>
      <w:sz w:val="24"/>
      <w:szCs w:val="24"/>
      <w:lang w:eastAsia="en-ID"/>
    </w:rPr>
  </w:style>
  <w:style w:type="character" w:customStyle="1" w:styleId="Subbab1Char">
    <w:name w:val="Subbab 1 Char"/>
    <w:basedOn w:val="DefaultParagraphFont"/>
    <w:link w:val="Subbab1"/>
    <w:rsid w:val="00CE6235"/>
    <w:rPr>
      <w:rFonts w:ascii="Times New Roman" w:eastAsia="Times New Roman" w:hAnsi="Times New Roman" w:cs="Times New Roman"/>
      <w:b/>
      <w:bCs/>
      <w:noProof/>
      <w:color w:val="000000"/>
      <w:sz w:val="24"/>
      <w:szCs w:val="24"/>
      <w:lang w:val="en-US" w:eastAsia="en-ID"/>
    </w:rPr>
  </w:style>
  <w:style w:type="paragraph" w:customStyle="1" w:styleId="Subbab2">
    <w:name w:val="Subbab 2"/>
    <w:basedOn w:val="Subbab1"/>
    <w:link w:val="Subbab2Char"/>
    <w:qFormat/>
    <w:rsid w:val="00CE6235"/>
    <w:pPr>
      <w:numPr>
        <w:ilvl w:val="2"/>
      </w:numPr>
      <w:tabs>
        <w:tab w:val="num" w:pos="360"/>
      </w:tabs>
      <w:ind w:left="1276" w:hanging="709"/>
    </w:pPr>
  </w:style>
  <w:style w:type="character" w:customStyle="1" w:styleId="Subbab2Char">
    <w:name w:val="Subbab 2 Char"/>
    <w:basedOn w:val="Subbab1Char"/>
    <w:link w:val="Subbab2"/>
    <w:rsid w:val="00CE6235"/>
    <w:rPr>
      <w:rFonts w:ascii="Times New Roman" w:eastAsia="Times New Roman" w:hAnsi="Times New Roman" w:cs="Times New Roman"/>
      <w:b/>
      <w:bCs/>
      <w:noProof/>
      <w:color w:val="000000"/>
      <w:sz w:val="24"/>
      <w:szCs w:val="24"/>
      <w:lang w:val="en-US" w:eastAsia="en-ID"/>
    </w:rPr>
  </w:style>
  <w:style w:type="paragraph" w:customStyle="1" w:styleId="Style1">
    <w:name w:val="Style1"/>
    <w:basedOn w:val="Heading1"/>
    <w:rsid w:val="00E72981"/>
    <w:pPr>
      <w:keepNext/>
      <w:widowControl w:val="0"/>
      <w:snapToGrid w:val="0"/>
      <w:spacing w:before="240" w:after="120"/>
      <w:jc w:val="center"/>
    </w:pPr>
    <w:rPr>
      <w:rFonts w:eastAsia="SimSun"/>
      <w:bCs w:val="0"/>
      <w:iCs w:val="0"/>
      <w:color w:val="auto"/>
      <w:kern w:val="2"/>
      <w:szCs w:val="20"/>
      <w:lang w:eastAsia="zh-CN"/>
    </w:rPr>
  </w:style>
  <w:style w:type="character" w:styleId="FollowedHyperlink">
    <w:name w:val="FollowedHyperlink"/>
    <w:basedOn w:val="DefaultParagraphFont"/>
    <w:uiPriority w:val="99"/>
    <w:semiHidden/>
    <w:unhideWhenUsed/>
    <w:rsid w:val="00FB579F"/>
    <w:rPr>
      <w:color w:val="954F72" w:themeColor="followedHyperlink"/>
      <w:u w:val="single"/>
    </w:rPr>
  </w:style>
  <w:style w:type="paragraph" w:styleId="Bibliography">
    <w:name w:val="Bibliography"/>
    <w:basedOn w:val="Normal"/>
    <w:next w:val="Normal"/>
    <w:uiPriority w:val="37"/>
    <w:unhideWhenUsed/>
    <w:rsid w:val="005A1637"/>
  </w:style>
  <w:style w:type="character" w:customStyle="1" w:styleId="UnresolvedMention10">
    <w:name w:val="Unresolved Mention1"/>
    <w:basedOn w:val="DefaultParagraphFont"/>
    <w:uiPriority w:val="99"/>
    <w:semiHidden/>
    <w:unhideWhenUsed/>
    <w:rsid w:val="003022BC"/>
    <w:rPr>
      <w:color w:val="605E5C"/>
      <w:shd w:val="clear" w:color="auto" w:fill="E1DFDD"/>
    </w:rPr>
  </w:style>
  <w:style w:type="character" w:customStyle="1" w:styleId="UnresolvedMention2">
    <w:name w:val="Unresolved Mention2"/>
    <w:basedOn w:val="DefaultParagraphFont"/>
    <w:uiPriority w:val="99"/>
    <w:semiHidden/>
    <w:unhideWhenUsed/>
    <w:rsid w:val="003022BC"/>
    <w:rPr>
      <w:color w:val="605E5C"/>
      <w:shd w:val="clear" w:color="auto" w:fill="E1DFDD"/>
    </w:rPr>
  </w:style>
  <w:style w:type="character" w:styleId="CommentReference">
    <w:name w:val="annotation reference"/>
    <w:basedOn w:val="DefaultParagraphFont"/>
    <w:uiPriority w:val="99"/>
    <w:semiHidden/>
    <w:unhideWhenUsed/>
    <w:rsid w:val="003022BC"/>
    <w:rPr>
      <w:sz w:val="16"/>
      <w:szCs w:val="16"/>
    </w:rPr>
  </w:style>
  <w:style w:type="paragraph" w:styleId="CommentText">
    <w:name w:val="annotation text"/>
    <w:basedOn w:val="Normal"/>
    <w:link w:val="CommentTextChar"/>
    <w:uiPriority w:val="99"/>
    <w:unhideWhenUsed/>
    <w:rsid w:val="003022BC"/>
    <w:pPr>
      <w:spacing w:line="240" w:lineRule="auto"/>
    </w:pPr>
    <w:rPr>
      <w:sz w:val="20"/>
      <w:szCs w:val="20"/>
    </w:rPr>
  </w:style>
  <w:style w:type="character" w:customStyle="1" w:styleId="CommentTextChar">
    <w:name w:val="Comment Text Char"/>
    <w:basedOn w:val="DefaultParagraphFont"/>
    <w:link w:val="CommentText"/>
    <w:uiPriority w:val="99"/>
    <w:rsid w:val="003022BC"/>
    <w:rPr>
      <w:sz w:val="20"/>
      <w:szCs w:val="20"/>
    </w:rPr>
  </w:style>
  <w:style w:type="paragraph" w:styleId="CommentSubject">
    <w:name w:val="annotation subject"/>
    <w:basedOn w:val="CommentText"/>
    <w:next w:val="CommentText"/>
    <w:link w:val="CommentSubjectChar"/>
    <w:uiPriority w:val="99"/>
    <w:semiHidden/>
    <w:unhideWhenUsed/>
    <w:rsid w:val="003022BC"/>
    <w:rPr>
      <w:b/>
      <w:bCs/>
    </w:rPr>
  </w:style>
  <w:style w:type="character" w:customStyle="1" w:styleId="CommentSubjectChar">
    <w:name w:val="Comment Subject Char"/>
    <w:basedOn w:val="CommentTextChar"/>
    <w:link w:val="CommentSubject"/>
    <w:uiPriority w:val="99"/>
    <w:semiHidden/>
    <w:rsid w:val="003022BC"/>
    <w:rPr>
      <w:b/>
      <w:bCs/>
      <w:sz w:val="20"/>
      <w:szCs w:val="20"/>
    </w:rPr>
  </w:style>
  <w:style w:type="paragraph" w:styleId="BalloonText">
    <w:name w:val="Balloon Text"/>
    <w:basedOn w:val="Normal"/>
    <w:link w:val="BalloonTextChar"/>
    <w:uiPriority w:val="99"/>
    <w:semiHidden/>
    <w:unhideWhenUsed/>
    <w:rsid w:val="0030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BC"/>
    <w:rPr>
      <w:rFonts w:ascii="Segoe UI" w:hAnsi="Segoe UI" w:cs="Segoe UI"/>
      <w:sz w:val="18"/>
      <w:szCs w:val="18"/>
    </w:rPr>
  </w:style>
  <w:style w:type="table" w:customStyle="1" w:styleId="TableGrid2">
    <w:name w:val="Table Grid_2"/>
    <w:basedOn w:val="TableNormal"/>
    <w:uiPriority w:val="39"/>
    <w:rsid w:val="006946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46FB"/>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jatabel"/>
    <w:next w:val="Normal"/>
    <w:uiPriority w:val="35"/>
    <w:unhideWhenUsed/>
    <w:qFormat/>
    <w:rsid w:val="004A3774"/>
  </w:style>
  <w:style w:type="character" w:styleId="UnresolvedMention">
    <w:name w:val="Unresolved Mention"/>
    <w:basedOn w:val="DefaultParagraphFont"/>
    <w:uiPriority w:val="99"/>
    <w:semiHidden/>
    <w:unhideWhenUsed/>
    <w:rsid w:val="00683C24"/>
    <w:rPr>
      <w:color w:val="605E5C"/>
      <w:shd w:val="clear" w:color="auto" w:fill="E1DFDD"/>
    </w:rPr>
  </w:style>
  <w:style w:type="paragraph" w:styleId="HTMLPreformatted">
    <w:name w:val="HTML Preformatted"/>
    <w:basedOn w:val="Normal"/>
    <w:link w:val="HTMLPreformattedChar"/>
    <w:uiPriority w:val="99"/>
    <w:semiHidden/>
    <w:unhideWhenUsed/>
    <w:rsid w:val="003D3E40"/>
    <w:pPr>
      <w:spacing w:after="0" w:line="240" w:lineRule="auto"/>
    </w:pPr>
    <w:rPr>
      <w:rFonts w:ascii="Consolas" w:hAnsi="Consolas" w:cs="Consolas"/>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3D3E40"/>
    <w:rPr>
      <w:rFonts w:ascii="Consolas" w:hAnsi="Consolas" w:cs="Consolas"/>
      <w:kern w:val="2"/>
      <w:sz w:val="20"/>
      <w:szCs w:val="20"/>
      <w:lang w:val="id-ID"/>
      <w14:ligatures w14:val="standardContextual"/>
    </w:rPr>
  </w:style>
  <w:style w:type="character" w:styleId="PlaceholderText">
    <w:name w:val="Placeholder Text"/>
    <w:basedOn w:val="DefaultParagraphFont"/>
    <w:uiPriority w:val="99"/>
    <w:semiHidden/>
    <w:rsid w:val="00A65A03"/>
    <w:rPr>
      <w:color w:val="808080"/>
    </w:rPr>
  </w:style>
  <w:style w:type="table" w:styleId="PlainTable2">
    <w:name w:val="Plain Table 2"/>
    <w:basedOn w:val="TableNormal"/>
    <w:uiPriority w:val="42"/>
    <w:rsid w:val="00A475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1">
    <w:name w:val="c1"/>
    <w:basedOn w:val="Heading3"/>
    <w:link w:val="c1Char"/>
    <w:uiPriority w:val="1"/>
    <w:qFormat/>
    <w:rsid w:val="00EB1418"/>
    <w:pPr>
      <w:widowControl w:val="0"/>
      <w:autoSpaceDE w:val="0"/>
      <w:autoSpaceDN w:val="0"/>
      <w:spacing w:after="0" w:line="360" w:lineRule="auto"/>
      <w:ind w:left="720"/>
    </w:pPr>
    <w:rPr>
      <w:bCs w:val="0"/>
      <w:iCs w:val="0"/>
      <w:color w:val="1F3763" w:themeColor="accent1" w:themeShade="7F"/>
      <w:sz w:val="24"/>
      <w:szCs w:val="24"/>
    </w:rPr>
  </w:style>
  <w:style w:type="character" w:customStyle="1" w:styleId="c1Char">
    <w:name w:val="c1 Char"/>
    <w:basedOn w:val="Heading3Char"/>
    <w:link w:val="c1"/>
    <w:uiPriority w:val="1"/>
    <w:rsid w:val="00EB1418"/>
    <w:rPr>
      <w:rFonts w:ascii="Times New Roman" w:eastAsia="Times New Roman" w:hAnsi="Times New Roman" w:cs="Times New Roman"/>
      <w:b/>
      <w:bCs w:val="0"/>
      <w:iCs w:val="0"/>
      <w:color w:val="1F3763" w:themeColor="accent1" w:themeShade="7F"/>
      <w:sz w:val="24"/>
      <w:szCs w:val="24"/>
      <w:lang w:val="en-US"/>
    </w:rPr>
  </w:style>
  <w:style w:type="paragraph" w:customStyle="1" w:styleId="41">
    <w:name w:val="41"/>
    <w:basedOn w:val="Heading3"/>
    <w:link w:val="41Char"/>
    <w:uiPriority w:val="1"/>
    <w:qFormat/>
    <w:rsid w:val="00EB1418"/>
    <w:pPr>
      <w:widowControl w:val="0"/>
      <w:autoSpaceDE w:val="0"/>
      <w:autoSpaceDN w:val="0"/>
      <w:spacing w:after="0" w:line="360" w:lineRule="auto"/>
      <w:ind w:left="720"/>
    </w:pPr>
    <w:rPr>
      <w:b w:val="0"/>
      <w:bCs w:val="0"/>
      <w:iCs w:val="0"/>
      <w:color w:val="1F3763" w:themeColor="accent1" w:themeShade="7F"/>
      <w:sz w:val="24"/>
      <w:szCs w:val="24"/>
    </w:rPr>
  </w:style>
  <w:style w:type="character" w:customStyle="1" w:styleId="41Char">
    <w:name w:val="41 Char"/>
    <w:basedOn w:val="Heading3Char"/>
    <w:link w:val="41"/>
    <w:uiPriority w:val="1"/>
    <w:rsid w:val="00EB1418"/>
    <w:rPr>
      <w:rFonts w:ascii="Times New Roman" w:eastAsia="Times New Roman" w:hAnsi="Times New Roman" w:cs="Times New Roman"/>
      <w:b w:val="0"/>
      <w:bCs w:val="0"/>
      <w:iCs w:val="0"/>
      <w:color w:val="1F3763" w:themeColor="accent1" w:themeShade="7F"/>
      <w:sz w:val="24"/>
      <w:szCs w:val="24"/>
      <w:lang w:val="en-US"/>
    </w:rPr>
  </w:style>
  <w:style w:type="paragraph" w:styleId="BodyText">
    <w:name w:val="Body Text"/>
    <w:basedOn w:val="Normal"/>
    <w:link w:val="BodyTextChar"/>
    <w:uiPriority w:val="1"/>
    <w:qFormat/>
    <w:rsid w:val="00EB14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1418"/>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4E6F67"/>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rsid w:val="00814F0A"/>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814F0A"/>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814F0A"/>
    <w:rPr>
      <w:rFonts w:eastAsiaTheme="majorEastAsia" w:cstheme="majorBidi"/>
      <w:i/>
      <w:iCs/>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814F0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814F0A"/>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814F0A"/>
    <w:pPr>
      <w:spacing w:after="80" w:line="240" w:lineRule="auto"/>
      <w:contextualSpacing/>
    </w:pPr>
    <w:rPr>
      <w:rFonts w:asciiTheme="majorHAnsi" w:eastAsiaTheme="majorEastAsia" w:hAnsiTheme="majorHAnsi" w:cstheme="majorBidi"/>
      <w:noProof w:val="0"/>
      <w:spacing w:val="-10"/>
      <w:kern w:val="28"/>
      <w:sz w:val="56"/>
      <w:szCs w:val="56"/>
      <w:lang w:val="en-ID"/>
      <w14:ligatures w14:val="standardContextual"/>
    </w:rPr>
  </w:style>
  <w:style w:type="character" w:customStyle="1" w:styleId="TitleChar">
    <w:name w:val="Title Char"/>
    <w:basedOn w:val="DefaultParagraphFont"/>
    <w:link w:val="Title"/>
    <w:uiPriority w:val="10"/>
    <w:rsid w:val="00814F0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14F0A"/>
    <w:pPr>
      <w:numPr>
        <w:ilvl w:val="1"/>
      </w:numPr>
      <w:spacing w:line="278" w:lineRule="auto"/>
    </w:pPr>
    <w:rPr>
      <w:rFonts w:eastAsiaTheme="majorEastAsia" w:cstheme="majorBidi"/>
      <w:noProof w:val="0"/>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814F0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14F0A"/>
    <w:pPr>
      <w:spacing w:before="160" w:line="278" w:lineRule="auto"/>
      <w:jc w:val="center"/>
    </w:pPr>
    <w:rPr>
      <w:i/>
      <w:iCs/>
      <w:noProof w:val="0"/>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814F0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814F0A"/>
    <w:rPr>
      <w:i/>
      <w:iCs/>
      <w:color w:val="2F5496" w:themeColor="accent1" w:themeShade="BF"/>
    </w:rPr>
  </w:style>
  <w:style w:type="paragraph" w:styleId="IntenseQuote">
    <w:name w:val="Intense Quote"/>
    <w:basedOn w:val="Normal"/>
    <w:next w:val="Normal"/>
    <w:link w:val="IntenseQuoteChar"/>
    <w:uiPriority w:val="30"/>
    <w:qFormat/>
    <w:rsid w:val="00814F0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noProof w:val="0"/>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814F0A"/>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814F0A"/>
    <w:rPr>
      <w:b/>
      <w:bCs/>
      <w:smallCaps/>
      <w:color w:val="2F5496" w:themeColor="accent1" w:themeShade="BF"/>
      <w:spacing w:val="5"/>
    </w:rPr>
  </w:style>
  <w:style w:type="paragraph" w:customStyle="1" w:styleId="Default">
    <w:name w:val="Default"/>
    <w:rsid w:val="00814F0A"/>
    <w:pPr>
      <w:autoSpaceDE w:val="0"/>
      <w:autoSpaceDN w:val="0"/>
      <w:adjustRightInd w:val="0"/>
      <w:spacing w:after="0" w:line="240" w:lineRule="auto"/>
    </w:pPr>
    <w:rPr>
      <w:rFonts w:ascii="Times New Roman" w:hAnsi="Times New Roman" w:cs="Times New Roman"/>
      <w:color w:val="000000"/>
      <w:sz w:val="24"/>
      <w:szCs w:val="24"/>
      <w:lang w:val="en-US"/>
      <w14:ligatures w14:val="standardContextual"/>
    </w:rPr>
  </w:style>
  <w:style w:type="paragraph" w:customStyle="1" w:styleId="TableParagraph">
    <w:name w:val="Table Paragraph"/>
    <w:basedOn w:val="Normal"/>
    <w:uiPriority w:val="1"/>
    <w:qFormat/>
    <w:rsid w:val="00FA5B21"/>
    <w:pPr>
      <w:widowControl w:val="0"/>
      <w:autoSpaceDE w:val="0"/>
      <w:autoSpaceDN w:val="0"/>
      <w:spacing w:after="0" w:line="250" w:lineRule="exact"/>
      <w:ind w:left="108"/>
      <w:jc w:val="center"/>
    </w:pPr>
    <w:rPr>
      <w:rFonts w:ascii="Times New Roman" w:eastAsia="Times New Roman" w:hAnsi="Times New Roman" w:cs="Times New Roman"/>
      <w:noProof w:val="0"/>
      <w:lang w:val="id"/>
    </w:rPr>
  </w:style>
  <w:style w:type="character" w:customStyle="1" w:styleId="sw">
    <w:name w:val="sw"/>
    <w:basedOn w:val="DefaultParagraphFont"/>
    <w:rsid w:val="00FA5B21"/>
  </w:style>
  <w:style w:type="table" w:customStyle="1" w:styleId="TableGrid1">
    <w:name w:val="Table Grid1"/>
    <w:basedOn w:val="TableNormal"/>
    <w:next w:val="TableGrid"/>
    <w:uiPriority w:val="39"/>
    <w:rsid w:val="00F970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70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F77996"/>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4931"/>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1">
    <w:name w:val="Judul 1"/>
    <w:basedOn w:val="Normal"/>
    <w:next w:val="Normal"/>
    <w:rsid w:val="00143202"/>
    <w:pPr>
      <w:keepNext/>
      <w:keepLines/>
      <w:numPr>
        <w:numId w:val="3"/>
      </w:numPr>
      <w:suppressAutoHyphens/>
      <w:spacing w:before="240" w:after="240" w:line="276" w:lineRule="auto"/>
      <w:ind w:leftChars="-1" w:left="-1" w:hangingChars="1" w:hanging="1"/>
      <w:textDirection w:val="btLr"/>
      <w:textAlignment w:val="top"/>
      <w:outlineLvl w:val="0"/>
    </w:pPr>
    <w:rPr>
      <w:rFonts w:ascii="Times New Roman" w:eastAsia="Times New Roman" w:hAnsi="Times New Roman" w:cs="Times New Roman"/>
      <w:b/>
      <w:bCs/>
      <w:noProof w:val="0"/>
      <w:position w:val="-1"/>
      <w:sz w:val="21"/>
      <w:szCs w:val="32"/>
      <w:lang w:val="id-ID"/>
    </w:rPr>
  </w:style>
  <w:style w:type="paragraph" w:customStyle="1" w:styleId="Judul2">
    <w:name w:val="Judul 2"/>
    <w:basedOn w:val="Judul1"/>
    <w:next w:val="Normal"/>
    <w:qFormat/>
    <w:rsid w:val="00143202"/>
    <w:pPr>
      <w:numPr>
        <w:ilvl w:val="1"/>
      </w:numPr>
      <w:spacing w:before="120" w:after="120"/>
      <w:ind w:left="567" w:hanging="567"/>
      <w:outlineLvl w:val="1"/>
    </w:pPr>
    <w:rPr>
      <w:bCs w:val="0"/>
      <w:i/>
      <w:iCs/>
      <w:sz w:val="20"/>
      <w:szCs w:val="26"/>
    </w:rPr>
  </w:style>
  <w:style w:type="paragraph" w:customStyle="1" w:styleId="Judul3">
    <w:name w:val="Judul 3"/>
    <w:basedOn w:val="Judul2"/>
    <w:next w:val="Normal"/>
    <w:qFormat/>
    <w:rsid w:val="00143202"/>
    <w:pPr>
      <w:numPr>
        <w:ilvl w:val="2"/>
      </w:numPr>
      <w:ind w:left="720" w:hanging="720"/>
      <w:outlineLvl w:val="2"/>
    </w:pPr>
    <w:rPr>
      <w:b w:val="0"/>
    </w:rPr>
  </w:style>
  <w:style w:type="character" w:customStyle="1" w:styleId="HTMLSudahDiformatKAR">
    <w:name w:val="HTML Sudah Diformat KAR"/>
    <w:rsid w:val="00143202"/>
    <w:rPr>
      <w:rFonts w:ascii="Courier New" w:eastAsia="Times New Roman" w:hAnsi="Courier New" w:cs="Courier New"/>
      <w:w w:val="100"/>
      <w:position w:val="-1"/>
      <w:sz w:val="20"/>
      <w:szCs w:val="20"/>
      <w:effect w:val="none"/>
      <w:vertAlign w:val="baseline"/>
      <w:cs w:val="0"/>
      <w:em w:val="none"/>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2140">
      <w:bodyDiv w:val="1"/>
      <w:marLeft w:val="0"/>
      <w:marRight w:val="0"/>
      <w:marTop w:val="0"/>
      <w:marBottom w:val="0"/>
      <w:divBdr>
        <w:top w:val="none" w:sz="0" w:space="0" w:color="auto"/>
        <w:left w:val="none" w:sz="0" w:space="0" w:color="auto"/>
        <w:bottom w:val="none" w:sz="0" w:space="0" w:color="auto"/>
        <w:right w:val="none" w:sz="0" w:space="0" w:color="auto"/>
      </w:divBdr>
    </w:div>
    <w:div w:id="616722071">
      <w:bodyDiv w:val="1"/>
      <w:marLeft w:val="0"/>
      <w:marRight w:val="0"/>
      <w:marTop w:val="0"/>
      <w:marBottom w:val="0"/>
      <w:divBdr>
        <w:top w:val="none" w:sz="0" w:space="0" w:color="auto"/>
        <w:left w:val="none" w:sz="0" w:space="0" w:color="auto"/>
        <w:bottom w:val="none" w:sz="0" w:space="0" w:color="auto"/>
        <w:right w:val="none" w:sz="0" w:space="0" w:color="auto"/>
      </w:divBdr>
    </w:div>
    <w:div w:id="929966003">
      <w:bodyDiv w:val="1"/>
      <w:marLeft w:val="0"/>
      <w:marRight w:val="0"/>
      <w:marTop w:val="0"/>
      <w:marBottom w:val="0"/>
      <w:divBdr>
        <w:top w:val="none" w:sz="0" w:space="0" w:color="auto"/>
        <w:left w:val="none" w:sz="0" w:space="0" w:color="auto"/>
        <w:bottom w:val="none" w:sz="0" w:space="0" w:color="auto"/>
        <w:right w:val="none" w:sz="0" w:space="0" w:color="auto"/>
      </w:divBdr>
    </w:div>
    <w:div w:id="1210648350">
      <w:bodyDiv w:val="1"/>
      <w:marLeft w:val="0"/>
      <w:marRight w:val="0"/>
      <w:marTop w:val="0"/>
      <w:marBottom w:val="0"/>
      <w:divBdr>
        <w:top w:val="none" w:sz="0" w:space="0" w:color="auto"/>
        <w:left w:val="none" w:sz="0" w:space="0" w:color="auto"/>
        <w:bottom w:val="none" w:sz="0" w:space="0" w:color="auto"/>
        <w:right w:val="none" w:sz="0" w:space="0" w:color="auto"/>
      </w:divBdr>
    </w:div>
    <w:div w:id="1267079111">
      <w:bodyDiv w:val="1"/>
      <w:marLeft w:val="0"/>
      <w:marRight w:val="0"/>
      <w:marTop w:val="0"/>
      <w:marBottom w:val="0"/>
      <w:divBdr>
        <w:top w:val="none" w:sz="0" w:space="0" w:color="auto"/>
        <w:left w:val="none" w:sz="0" w:space="0" w:color="auto"/>
        <w:bottom w:val="none" w:sz="0" w:space="0" w:color="auto"/>
        <w:right w:val="none" w:sz="0" w:space="0" w:color="auto"/>
      </w:divBdr>
    </w:div>
    <w:div w:id="1835146297">
      <w:bodyDiv w:val="1"/>
      <w:marLeft w:val="0"/>
      <w:marRight w:val="0"/>
      <w:marTop w:val="0"/>
      <w:marBottom w:val="0"/>
      <w:divBdr>
        <w:top w:val="none" w:sz="0" w:space="0" w:color="auto"/>
        <w:left w:val="none" w:sz="0" w:space="0" w:color="auto"/>
        <w:bottom w:val="none" w:sz="0" w:space="0" w:color="auto"/>
        <w:right w:val="none" w:sz="0" w:space="0" w:color="auto"/>
      </w:divBdr>
    </w:div>
    <w:div w:id="20448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kwikkiangie.ac.id/index.php/JA/index" TargetMode="External"/><Relationship Id="rId13" Type="http://schemas.openxmlformats.org/officeDocument/2006/relationships/hyperlink" Target="https://libguides.usc.edu/writingguide/literaturereview" TargetMode="External"/><Relationship Id="rId18" Type="http://schemas.openxmlformats.org/officeDocument/2006/relationships/hyperlink" Target="https://doi.org/10.1007/s40309-017-0125-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17" Type="http://schemas.openxmlformats.org/officeDocument/2006/relationships/hyperlink" Target="https://psycnet.apa.org/doi/10.1037/bul0000027" TargetMode="External"/><Relationship Id="rId2" Type="http://schemas.openxmlformats.org/officeDocument/2006/relationships/numbering" Target="numbering.xml"/><Relationship Id="rId16" Type="http://schemas.openxmlformats.org/officeDocument/2006/relationships/hyperlink" Target="https://doi.org/10.46806/jep.v29i1.8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emailpenulis@e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Put22</b:Tag>
    <b:SourceType>DocumentFromInternetSite</b:SourceType>
    <b:Guid>{A1899CE2-4179-4C28-B97F-2ECA824EEA60}</b:Guid>
    <b:Title>https://www.cnbcindonesia.com/research/20221221113129-128-398792/bukan-main- penerimaan-pajak-2022-tembus-rp16-kuadraliun</b:Title>
    <b:Year>2022</b:Year>
    <b:InternetSiteTitle>cnbc Indonesia website</b:InternetSiteTitle>
    <b:Month>December</b:Month>
    <b:Day>21</b:Day>
    <b:URL>https://www.cnbcindonesia.com/research/20221221113129-128-398792/bukan-main- penerimaan-pajak-2022-tembus-rp16-kuadraliun</b:URL>
    <b:Author>
      <b:Author>
        <b:NameList>
          <b:Person>
            <b:Last>Putri</b:Last>
            <b:First>A.</b:First>
            <b:Middle>M.</b:Middle>
          </b:Person>
        </b:NameList>
      </b:Author>
    </b:Author>
    <b:RefOrder>4</b:RefOrder>
  </b:Source>
  <b:Source>
    <b:Tag>Tan16</b:Tag>
    <b:SourceType>JournalArticle</b:SourceType>
    <b:Guid>{0F5BAEA2-BDC2-4566-8F86-2221403A5882}</b:Guid>
    <b:Author>
      <b:Author>
        <b:NameList>
          <b:Person>
            <b:Last>Tandean</b:Last>
            <b:First>V.</b:First>
            <b:Middle>A.</b:Middle>
          </b:Person>
        </b:NameList>
      </b:Author>
    </b:Author>
    <b:Title>Pengaruh Good Corporate Governance Dan Ukuran Perusahaan Pada Tax  Axoidance</b:Title>
    <b:JournalName>Jurnal Ilmiah Akuntansi dan Bisnis</b:JournalName>
    <b:Year>2016</b:Year>
    <b:Pages>54 - 62</b:Pages>
    <b:RefOrder>5</b:RefOrder>
  </b:Source>
  <b:Source>
    <b:Tag>Nar22</b:Tag>
    <b:SourceType>InternetSite</b:SourceType>
    <b:Guid>{EF7506FE-AEED-492A-B169-FCC80CDEF72A}</b:Guid>
    <b:Title>Kecenderungan  Perusahaan  Melakukan  Penghindaran  Pajak: Berpengaruhkan Terhadap Keterbacaan Laporan Keuangan yang Rendah?</b:Title>
    <b:Year>2022</b:Year>
    <b:Month>January</b:Month>
    <b:Day>28</b:Day>
    <b:InternetSiteTitle>https://news.unair.ac.id</b:InternetSiteTitle>
    <b:URL>https://news.unair.ac.id/2022/01/28/kecenderungan-perusahaan-melakukan-penghindaran-pajak</b:URL>
    <b:Author>
      <b:Author>
        <b:NameList>
          <b:Person>
            <b:Last>Narsa</b:Last>
            <b:First>N.</b:First>
            <b:Middle>P.</b:Middle>
          </b:Person>
        </b:NameList>
      </b:Author>
    </b:Author>
    <b:RefOrder>6</b:RefOrder>
  </b:Source>
  <b:Source>
    <b:Tag>Jen76</b:Tag>
    <b:SourceType>JournalArticle</b:SourceType>
    <b:Guid>{DA3017F5-0158-4A17-B3C0-2DED16DDE2C2}</b:Guid>
    <b:Author>
      <b:Author>
        <b:NameList>
          <b:Person>
            <b:Last>Jensen</b:Last>
            <b:First>M.</b:First>
            <b:Middle>C.,</b:Middle>
          </b:Person>
          <b:Person>
            <b:Last>Meckling</b:Last>
            <b:First>W.</b:First>
            <b:Middle>H.</b:Middle>
          </b:Person>
        </b:NameList>
      </b:Author>
    </b:Author>
    <b:Title>Theory Of Firm: Managerial Behavior, Agency Cost And Ownership Structure.</b:Title>
    <b:JournalName>Journal of Financial Economics 3</b:JournalName>
    <b:Year>1976</b:Year>
    <b:Pages>305 - 360</b:Pages>
    <b:RefOrder>7</b:RefOrder>
  </b:Source>
  <b:Source>
    <b:Tag>Cha141</b:Tag>
    <b:SourceType>JournalArticle</b:SourceType>
    <b:Guid>{CCF7A734-F78F-432E-B47F-59D6CF9C1AE5}</b:Guid>
    <b:Author>
      <b:Author>
        <b:NameList>
          <b:Person>
            <b:Last>Chandra</b:Last>
            <b:First>T.</b:First>
          </b:Person>
        </b:NameList>
      </b:Author>
    </b:Author>
    <b:Title>Faktor-Faktor Yang Memengaruhi Struktur Modal Pada Perusahaan Properti Dan Real Estate Di Indonesia. </b:Title>
    <b:JournalName>Ekuitas: Jurnal Ekonomi dan Keuangan</b:JournalName>
    <b:Year>2014</b:Year>
    <b:Pages>507 - 523</b:Pages>
    <b:RefOrder>8</b:RefOrder>
  </b:Source>
  <b:Source>
    <b:Tag>Ser15</b:Tag>
    <b:SourceType>JournalArticle</b:SourceType>
    <b:Guid>{452FFA3F-7936-4A9D-9586-052D4DFA5144}</b:Guid>
    <b:Title>Trade-Off Theory Versus Pecking Order Theory: Capital Structure Decisions In A Peripheral Region Of Portugal</b:Title>
    <b:Year>2015</b:Year>
    <b:Author>
      <b:Author>
        <b:NameList>
          <b:Person>
            <b:Last>Serrasqueiro</b:Last>
            <b:First>Z.,</b:First>
          </b:Person>
          <b:Person>
            <b:Last>Caetano</b:Last>
            <b:First>A.</b:First>
          </b:Person>
        </b:NameList>
      </b:Author>
    </b:Author>
    <b:JournalName>Journal of Business Economics and Management</b:JournalName>
    <b:Pages>445 - 466.</b:Pages>
    <b:RefOrder>9</b:RefOrder>
  </b:Source>
  <b:Source>
    <b:Tag>Mye84</b:Tag>
    <b:SourceType>JournalArticle</b:SourceType>
    <b:Guid>{7F103BD7-69E6-4FF6-8916-2F97EEBE2565}</b:Guid>
    <b:Author>
      <b:Author>
        <b:NameList>
          <b:Person>
            <b:Last>Myers</b:Last>
            <b:First>S.</b:First>
            <b:Middle>C.</b:Middle>
          </b:Person>
        </b:NameList>
      </b:Author>
    </b:Author>
    <b:Title>The Capital Structure Puzzle</b:Title>
    <b:JournalName>The Journal of Finance</b:JournalName>
    <b:Year>1984</b:Year>
    <b:Pages>575 - 592.</b:Pages>
    <b:RefOrder>10</b:RefOrder>
  </b:Source>
  <b:Source>
    <b:Tag>Wat90</b:Tag>
    <b:SourceType>JournalArticle</b:SourceType>
    <b:Guid>{9EF42616-3FBA-4CAC-9632-DB180B647DE4}</b:Guid>
    <b:Author>
      <b:Author>
        <b:NameList>
          <b:Person>
            <b:Last>Watts</b:Last>
            <b:First>R.</b:First>
            <b:Middle>L.,</b:Middle>
          </b:Person>
          <b:Person>
            <b:Last>Zimmerman</b:Last>
            <b:First>J.</b:First>
            <b:Middle>L.</b:Middle>
          </b:Person>
        </b:NameList>
      </b:Author>
    </b:Author>
    <b:Title>Positive Accounting Theory: A Ten Year Perpective.</b:Title>
    <b:JournalName>The Accounting Review</b:JournalName>
    <b:Year>1990</b:Year>
    <b:Pages>131 - 156</b:Pages>
    <b:RefOrder>11</b:RefOrder>
  </b:Source>
  <b:Source>
    <b:Tag>Hum19</b:Tag>
    <b:SourceType>JournalArticle</b:SourceType>
    <b:Guid>{0235EEA9-15F6-462A-B481-B456C0234EA4}</b:Guid>
    <b:Author>
      <b:Author>
        <b:NameList>
          <b:Person>
            <b:Last>Humairoh</b:Last>
            <b:First>N.</b:First>
            <b:Middle>R.,</b:Middle>
          </b:Person>
          <b:Person>
            <b:Last>Triyanto</b:Last>
            <b:First>D.</b:First>
            <b:Middle>N.</b:Middle>
          </b:Person>
        </b:NameList>
      </b:Author>
    </b:Author>
    <b:Title>Pengaruh Return On Assets (ROA), Kompensasi Rugi Fiskal Dan Capital Intensity Terhadap Tax Avoidance.</b:Title>
    <b:JournalName>Jurnal Akuntansi, Audit dan Sistem Informasi Akuntansi</b:JournalName>
    <b:Year>2019</b:Year>
    <b:Pages>335 - 348.</b:Pages>
    <b:RefOrder>12</b:RefOrder>
  </b:Source>
  <b:Source>
    <b:Tag>Tio21</b:Tag>
    <b:SourceType>JournalArticle</b:SourceType>
    <b:Guid>{C3B4AFC3-6000-4B91-A5B0-3AFD5DFCCAA4}</b:Guid>
    <b:Author>
      <b:Author>
        <b:NameList>
          <b:Person>
            <b:Last>Tiong</b:Last>
            <b:First>K.,</b:First>
          </b:Person>
          <b:Person>
            <b:Last>Rakhman</b:Last>
            <b:First>F.</b:First>
          </b:Person>
        </b:NameList>
      </b:Author>
    </b:Author>
    <b:Title>Pengaruh Ukuran Perusahaan, Profitabilitas, Leverage, Dan Sales Growth Terhadap Penghindaran Pajak Pada Perusahaan Sektor Industri Dasar Dan Kimia Yang Terdaftar Di Bursa Efek Indonesia Periode 2016-2017</b:Title>
    <b:JournalName>Jurnal Buana Akuntansi</b:JournalName>
    <b:Year>2021</b:Year>
    <b:Pages>67 - 82</b:Pages>
    <b:RefOrder>13</b:RefOrder>
  </b:Source>
  <b:Source>
    <b:Tag>Zae22</b:Tag>
    <b:SourceType>JournalArticle</b:SourceType>
    <b:Guid>{929A80D3-59F9-4F9D-A585-8411768E557B}</b:Guid>
    <b:Author>
      <b:Author>
        <b:NameList>
          <b:Person>
            <b:Last>Zaenuri</b:Last>
            <b:First>M.</b:First>
          </b:Person>
          <b:Person>
            <b:Last>Khaimimiah</b:Last>
          </b:Person>
        </b:NameList>
      </b:Author>
    </b:Author>
    <b:Title>Analisis Penghindaran Pajak Perusahaan Sektor Industri Dasar dan Kimia Yang Terdaftar Pada BEI tahun 2019-2020.</b:Title>
    <b:JournalName>Journal of Business Finance and Economic (JBFE)</b:JournalName>
    <b:Year>2022</b:Year>
    <b:Pages>1-15</b:Pages>
    <b:RefOrder>14</b:RefOrder>
  </b:Source>
  <b:Source>
    <b:Tag>Kem08</b:Tag>
    <b:SourceType>DocumentFromInternetSite</b:SourceType>
    <b:Guid>{84D878BE-FF20-4718-B1F6-5930FE49E12B}</b:Guid>
    <b:Title>JDIH kemenkeu Perubahan Keempat atas Undang-Undang Nomor 7 Tahun 1983 tentang Pajak Penghasilan</b:Title>
    <b:Year>2008</b:Year>
    <b:Author>
      <b:Author>
        <b:NameList>
          <b:Person>
            <b:First>Kementrian Keuangan</b:First>
          </b:Person>
        </b:NameList>
      </b:Author>
    </b:Author>
    <b:InternetSiteTitle>Jaringan Dokumentasi dan Informasi Hukum Kementrian Keuangan Republik Indonesia</b:InternetSiteTitle>
    <b:Month>9</b:Month>
    <b:Day>23</b:Day>
    <b:URL>https://jdih.kemenkeu.go.id/en/dokumen/peraturan/8dc16871-45cf-41e0-8f10-7588f0fc5baa</b:URL>
    <b:RefOrder>15</b:RefOrder>
  </b:Source>
  <b:Source>
    <b:Tag>Bar181</b:Tag>
    <b:SourceType>JournalArticle</b:SourceType>
    <b:Guid>{79A9E70C-36D7-4C69-A423-AEE8539AB46C}</b:Guid>
    <b:Title>Pengaruh Leverage Dan Firm Size Terhadap Penghindaran Pajak (Studi Empiris pada Perusahaan sektor Property, Real Estate dan Building Construction yang Terdaftar di Bursa Efek Indonesia Periode Tahun 2013-2017). </b:Title>
    <b:Year>2018</b:Year>
    <b:Author>
      <b:Author>
        <b:NameList>
          <b:Person>
            <b:Last>Barli</b:Last>
            <b:First>H</b:First>
          </b:Person>
        </b:NameList>
      </b:Author>
    </b:Author>
    <b:JournalName>Jurnal Ilmiah Akuntansi Universitas Pamulang</b:JournalName>
    <b:Pages>223-238</b:Pages>
    <b:RefOrder>16</b:RefOrder>
  </b:Source>
  <b:Source>
    <b:Tag>Yul18</b:Tag>
    <b:SourceType>JournalArticle</b:SourceType>
    <b:Guid>{BF14F31D-403D-4997-A61D-FE925E695BC4}</b:Guid>
    <b:Author>
      <b:Author>
        <b:NameList>
          <b:Person>
            <b:Last>Yuliani</b:Last>
            <b:First>Vera</b:First>
          </b:Person>
        </b:NameList>
      </b:Author>
    </b:Author>
    <b:Title>Pengaruh Penerapan Corporate Governance, Return On Asset, Dan Leverage Terhadap Tax Voidance Pada Perusahaan Manufaktur Yang Terdaftar Di Bursa Efek Indonesia.</b:Title>
    <b:JournalName>Jurnal Ekobis Dewantara</b:JournalName>
    <b:Year>2018</b:Year>
    <b:Pages>31 - 53</b:Pages>
    <b:RefOrder>17</b:RefOrder>
  </b:Source>
  <b:Source>
    <b:Tag>Ayu181</b:Tag>
    <b:SourceType>JournalArticle</b:SourceType>
    <b:Guid>{1A74AD54-E139-4AD6-85C9-046BBEAB36A2}</b:Guid>
    <b:Author>
      <b:Author>
        <b:NameList>
          <b:Person>
            <b:Last>Ayuningtyas</b:Last>
            <b:First>N.</b:First>
            <b:Middle>P.,</b:Middle>
          </b:Person>
          <b:Person>
            <b:Last>Sujana</b:Last>
            <b:First>I.</b:First>
            <b:Middle>K.</b:Middle>
          </b:Person>
        </b:NameList>
      </b:Author>
    </b:Author>
    <b:Title>Pengaruh Proporsi Komisaris Independen, Leverage, Sales Growth, Dan Profitabilitas Pada Tax Avoidance.</b:Title>
    <b:JournalName>E-Jurnal Akuntansi Universitas Udayana</b:JournalName>
    <b:Year>2018</b:Year>
    <b:Pages>1884 - 1212</b:Pages>
    <b:RefOrder>18</b:RefOrder>
  </b:Source>
  <b:Source>
    <b:Tag>Dew16</b:Tag>
    <b:SourceType>JournalArticle</b:SourceType>
    <b:Guid>{E909C1EB-E62C-4E3E-A267-614D9B09D71F}</b:Guid>
    <b:Author>
      <b:Author>
        <b:NameList>
          <b:Person>
            <b:Last>Dewinta</b:Last>
            <b:First>I.</b:First>
            <b:Middle>A.,</b:Middle>
          </b:Person>
          <b:Person>
            <b:Last>Setiawan</b:Last>
            <b:First>P.</b:First>
            <b:Middle>E.</b:Middle>
          </b:Person>
        </b:NameList>
      </b:Author>
    </b:Author>
    <b:Title>Pengaruh Ukuran Perusahaan, Umur Perusahaan, Profitabilitas, Leverage, Dan Pertumbuhan Penjualan Terhadap Tax Avoidance.</b:Title>
    <b:JournalName>E-Jurnal Akuntansi Universitas Udayana</b:JournalName>
    <b:Year>2016</b:Year>
    <b:Pages>1584 -1613</b:Pages>
    <b:RefOrder>19</b:RefOrder>
  </b:Source>
  <b:Source>
    <b:Tag>Han181</b:Tag>
    <b:SourceType>JournalArticle</b:SourceType>
    <b:Guid>{176F8AD9-AB83-48E0-8D72-8D15A8DCB953}</b:Guid>
    <b:Author>
      <b:Author>
        <b:NameList>
          <b:Person>
            <b:Last>Handayani</b:Last>
            <b:First>R.</b:First>
          </b:Person>
        </b:NameList>
      </b:Author>
    </b:Author>
    <b:Title>Pengaruh Return on Assets (ROA), Leverage dan Ukuran Perusahaan Terhadap Tax Avoidance Pada Perusahaan Perbankan yang Listing di BEI Periode Tahun 2012-2015. </b:Title>
    <b:JournalName>Jurnal Akuntansi Maranatha</b:JournalName>
    <b:Year>2018</b:Year>
    <b:Pages>72-84</b:Pages>
    <b:RefOrder>20</b:RefOrder>
  </b:Source>
  <b:Source>
    <b:Tag>Suc22</b:Tag>
    <b:SourceType>JournalArticle</b:SourceType>
    <b:Guid>{CD939C25-62CA-40F7-BC9D-D96BB522736E}</b:Guid>
    <b:Title>Faktor-Faktor Yang Berpengaruh Terhadap Penghindaran Pajak Di Badan Usaha Milik Negara</b:Title>
    <b:Year>2022</b:Year>
    <b:Author>
      <b:Author>
        <b:NameList>
          <b:Person>
            <b:Last>Suciati</b:Last>
            <b:First>F.,</b:First>
          </b:Person>
          <b:Person>
            <b:Last>Wulandari</b:Last>
            <b:First>S.</b:First>
          </b:Person>
        </b:NameList>
      </b:Author>
    </b:Author>
    <b:JournalName>JIMAT (Jurnal Ilmiah Mahasiswa Akuntansi ) Universitas Pendidikan Ganesha</b:JournalName>
    <b:Pages>1083 - 1090</b:Pages>
    <b:RefOrder>21</b:RefOrder>
  </b:Source>
  <b:Source>
    <b:Tag>Kus19</b:Tag>
    <b:SourceType>JournalArticle</b:SourceType>
    <b:Guid>{97AC9265-A847-48B7-8C46-279ACD41A7E1}</b:Guid>
    <b:Author>
      <b:Author>
        <b:NameList>
          <b:Person>
            <b:Last>Kusumawardana</b:Last>
            <b:First>Y</b:First>
          </b:Person>
          <b:Person>
            <b:Last>Hariyanto M.</b:Last>
          </b:Person>
        </b:NameList>
      </b:Author>
    </b:Author>
    <b:Title>Analisis Pengaruh Ukuran Perusahaan, Leverage, Kepemilikan Institusional, dan Kepemilikan Manajerial Terhadap Manajemen Laba. .</b:Title>
    <b:JournalName>Diponegoro Journal Of Managemen</b:JournalName>
    <b:Year>2019</b:Year>
    <b:Pages>148-158</b:Pages>
    <b:RefOrder>22</b:RefOrder>
  </b:Source>
  <b:Source>
    <b:Tag>Put19</b:Tag>
    <b:SourceType>JournalArticle</b:SourceType>
    <b:Guid>{8B239D68-01C3-4D36-AE1E-BDFD040A2043}</b:Guid>
    <b:Author>
      <b:Author>
        <b:NameList>
          <b:Person>
            <b:Last>Putri</b:Last>
            <b:First>A.</b:First>
            <b:Middle>A.,</b:Middle>
          </b:Person>
          <b:Person>
            <b:Last>Lawita</b:Last>
            <b:First>N.</b:First>
            <b:Middle>F.</b:Middle>
          </b:Person>
        </b:NameList>
      </b:Author>
    </b:Author>
    <b:Title>Pengaruh Kepemilikan Institusional dan Kepemilikan manajerial</b:Title>
    <b:JournalName>Jurnal Akuntansi dan Ekonomika</b:JournalName>
    <b:Year>2019</b:Year>
    <b:Pages>68 - 75</b:Pages>
    <b:RefOrder>23</b:RefOrder>
  </b:Source>
  <b:Source>
    <b:Tag>Dar21</b:Tag>
    <b:SourceType>JournalArticle</b:SourceType>
    <b:Guid>{DCD2A76E-6DEA-492B-A3F1-1E8F39298504}</b:Guid>
    <b:Author>
      <b:Author>
        <b:NameList>
          <b:Person>
            <b:Last>Darsani</b:Last>
            <b:First>P.</b:First>
            <b:Middle>A., &amp; Sukartha, I. M.</b:Middle>
          </b:Person>
        </b:NameList>
      </b:Author>
    </b:Author>
    <b:Title>The Effect of Institutional Ownership, Profitability, Leverage and Capital Intensity Ratio on Tax Avoidance</b:Title>
    <b:JournalName>American Journal of Humanities and Social Sciences Research (AJHSSR), </b:JournalName>
    <b:Year>2021</b:Year>
    <b:Pages>13-22</b:Pages>
    <b:RefOrder>24</b:RefOrder>
  </b:Source>
  <b:Source>
    <b:Tag>Tah20</b:Tag>
    <b:SourceType>JournalArticle</b:SourceType>
    <b:Guid>{12700B93-6D29-4BFD-BCEA-29858EC0016F}</b:Guid>
    <b:Author>
      <b:Author>
        <b:NameList>
          <b:Person>
            <b:Last>Tahar</b:Last>
            <b:First>A.,</b:First>
          </b:Person>
          <b:Person>
            <b:Last>Rachmawati</b:Last>
            <b:First>D</b:First>
          </b:Person>
        </b:NameList>
      </b:Author>
    </b:Author>
    <b:Title>(Pengaruh Mekanisme Corporate Governanve, Corporate Social Responsibility, Ukuran Perusahaan Dan Leverage Terhadap Penghindaran Pajak (Studi Pada Perusahaan Manufaktur yang Terdaftar di Efek Indonesia Tahun 2015-2017</b:Title>
    <b:JournalName>Kompartemen: Jurnal Ilmiah Akuntansi</b:JournalName>
    <b:Year>2020</b:Year>
    <b:Pages>98-115</b:Pages>
    <b:RefOrder>25</b:RefOrder>
  </b:Source>
  <b:Source>
    <b:Tag>Tri16</b:Tag>
    <b:SourceType>JournalArticle</b:SourceType>
    <b:Guid>{252917D3-65D0-4085-B1C5-3E88030AB334}</b:Guid>
    <b:Author>
      <b:Author>
        <b:NameList>
          <b:Person>
            <b:Last>Tristianto</b:Last>
            <b:First>D.,</b:First>
          </b:Person>
          <b:Person>
            <b:Last>Oktaviani</b:Last>
            <b:First>R.</b:First>
            <b:Middle>M.</b:Middle>
          </b:Person>
        </b:NameList>
      </b:Author>
    </b:Author>
    <b:Title>Faktor-Faktor Yang Mempengaruhi Tax Avoidance Dengan Leverage Sebagai Variabel Mediasi.</b:Title>
    <b:JournalName>Dinamika Akuntansi, Keuangan dan Perbankan</b:JournalName>
    <b:Year>2016</b:Year>
    <b:Pages>65 - 81</b:Pages>
    <b:RefOrder>26</b:RefOrder>
  </b:Source>
  <b:Source>
    <b:Tag>Mah20</b:Tag>
    <b:SourceType>JournalArticle</b:SourceType>
    <b:Guid>{32CF9BDC-E55A-4328-8F6B-737FBA9BD952}</b:Guid>
    <b:Author>
      <b:Author>
        <b:NameList>
          <b:Person>
            <b:Last>Mahdiana</b:Last>
            <b:First>M.</b:First>
            <b:Middle>Q.,</b:Middle>
          </b:Person>
          <b:Person>
            <b:Last>Amin</b:Last>
            <b:First>M.</b:First>
            <b:Middle>N.</b:Middle>
          </b:Person>
        </b:NameList>
      </b:Author>
    </b:Author>
    <b:Title>Pengaruh Profitabilitas, Leverage, Ukuran Perusahaan, Dan Sales Growth Teradap Tax Avoidance</b:Title>
    <b:JournalName>Jurnal Akuntansi Trisakti</b:JournalName>
    <b:Year>2020</b:Year>
    <b:Pages>127 - 138</b:Pages>
    <b:RefOrder>27</b:RefOrder>
  </b:Source>
  <b:Source>
    <b:Tag>Pra21</b:Tag>
    <b:SourceType>JournalArticle</b:SourceType>
    <b:Guid>{0F22B3CF-9891-4C53-B27C-C603F5C491BE}</b:Guid>
    <b:Title>Pengaruh Financial Distress, Leverage Dan Sales Growth Terhadap Tax Avoidance Pada Perusahaan Manufaktur Yang Terdaftar Di Bei Tahun 2016 - 2018</b:Title>
    <b:Year>2021</b:Year>
    <b:Author>
      <b:Author>
        <b:NameList>
          <b:Person>
            <b:Last>Pratiwi</b:Last>
            <b:First>N.</b:First>
            <b:Middle>P.,</b:Middle>
          </b:Person>
          <b:Person>
            <b:Last>Mahaputra</b:Last>
            <b:First>I.</b:First>
            <b:Middle>N.,</b:Middle>
          </b:Person>
          <b:Person>
            <b:Last>Sudiartana</b:Last>
            <b:First>I.</b:First>
            <b:Middle>M.</b:Middle>
          </b:Person>
        </b:NameList>
      </b:Author>
    </b:Author>
    <b:JournalName>Jurnal Karma (Karya Riset Mahasiswa Akuntansi)</b:JournalName>
    <b:Pages>1609 - 1617</b:Pages>
    <b:RefOrder>28</b:RefOrder>
  </b:Source>
  <b:Source>
    <b:Tag>Mak19</b:Tag>
    <b:SourceType>Book</b:SourceType>
    <b:Guid>{3DE3D6C0-605E-49B2-B5AF-6711C4B128F8}</b:Guid>
    <b:LCID>en-US</b:LCID>
    <b:Title>From Experimental Network to Meta-analysis</b:Title>
    <b:Year>2019</b:Year>
    <b:City>Versailles cedex</b:City>
    <b:Publisher>Springer Nature B.V.</b:Publisher>
    <b:Author>
      <b:Author>
        <b:NameList>
          <b:Person>
            <b:Last>Makowski</b:Last>
            <b:First>David</b:First>
          </b:Person>
          <b:Person>
            <b:Last>Brun</b:Last>
          </b:Person>
        </b:NameList>
      </b:Author>
    </b:Author>
    <b:RefOrder>29</b:RefOrder>
  </b:Source>
  <b:Source>
    <b:Tag>Ret18</b:Tag>
    <b:SourceType>Book</b:SourceType>
    <b:Guid>{D4DE9130-C32D-43F6-818D-934017C04C0E}</b:Guid>
    <b:Title>Pengantar Analisis Meta</b:Title>
    <b:Year>2018</b:Year>
    <b:Author>
      <b:Author>
        <b:NameList>
          <b:Person>
            <b:Last>Retnawati</b:Last>
            <b:First>H.,</b:First>
          </b:Person>
          <b:Person>
            <b:Last>Apino</b:Last>
            <b:First>E.,</b:First>
            <b:Middle>Kartianom,</b:Middle>
          </b:Person>
          <b:Person>
            <b:Last>Djidu</b:Last>
            <b:First>H.,</b:First>
          </b:Person>
          <b:Person>
            <b:Last>Anazifa</b:Last>
            <b:First>R.</b:First>
            <b:Middle>D.</b:Middle>
          </b:Person>
        </b:NameList>
      </b:Author>
    </b:Author>
    <b:City>Yogyakarta</b:City>
    <b:Publisher>Parama Publishing</b:Publisher>
    <b:RefOrder>30</b:RefOrder>
  </b:Source>
  <b:Source>
    <b:Tag>Hid20</b:Tag>
    <b:SourceType>JournalArticle</b:SourceType>
    <b:Guid>{E7D62F7E-CE6D-4C51-BCF6-CF94D0802FE4}</b:Guid>
    <b:Author>
      <b:Author>
        <b:NameList>
          <b:Person>
            <b:Last>Hidayah</b:Last>
            <b:First>O.</b:First>
            <b:Middle>N.,</b:Middle>
          </b:Person>
          <b:Person>
            <b:Last>Masitoh</b:Last>
            <b:First>E.,</b:First>
          </b:Person>
          <b:Person>
            <b:Last>Dewi</b:Last>
            <b:First>R.</b:First>
            <b:Middle>R.</b:Middle>
          </b:Person>
        </b:NameList>
      </b:Author>
    </b:Author>
    <b:Title>Faktor-Faktor Yang Mempengaruhi Tax Avoidance Pada Perusahaan Pertambangan Di Bei</b:Title>
    <b:JournalName>Jurnal Akuntansi Unihaz - Jaz</b:JournalName>
    <b:Year>2020</b:Year>
    <b:Pages>66 - 79</b:Pages>
    <b:RefOrder>31</b:RefOrder>
  </b:Source>
  <b:Source>
    <b:Tag>Wid21</b:Tag>
    <b:SourceType>JournalArticle</b:SourceType>
    <b:Guid>{805B3894-5588-4333-8B56-D95FE9B2F0F5}</b:Guid>
    <b:Author>
      <b:Author>
        <b:NameList>
          <b:Person>
            <b:Last>Widodo</b:Last>
            <b:First>S.</b:First>
            <b:Middle>W.,</b:Middle>
          </b:Person>
          <b:Person>
            <b:Last>Wulandari</b:Last>
            <b:First>S.</b:First>
          </b:Person>
        </b:NameList>
      </b:Author>
    </b:Author>
    <b:Title>Pengaruh Profitabilitas, Leverage, Capital Intensity, Sales Growth Dan Ukuran Perusahaan Terhadap Penghindaran Pajak.</b:Title>
    <b:JournalName>Simak</b:JournalName>
    <b:Year>2021</b:Year>
    <b:Pages>152-173</b:Pages>
    <b:RefOrder>32</b:RefOrder>
  </b:Source>
  <b:Source>
    <b:Tag>Bol93</b:Tag>
    <b:SourceType>Book</b:SourceType>
    <b:Guid>{BEB5D672-C84B-41BC-A620-988782FF52AD}</b:Guid>
    <b:Title>Handbook on Corporate Fraud: Prevention, Detection, and Investigation. </b:Title>
    <b:Year>1993</b:Year>
    <b:LCID>id-ID</b:LCID>
    <b:City>New York</b:City>
    <b:Publisher>Butterworth-Heineman</b:Publisher>
    <b:Author>
      <b:Author>
        <b:NameList>
          <b:Person>
            <b:Last>Bologna</b:Last>
            <b:First>Jack</b:First>
          </b:Person>
        </b:NameList>
      </b:Author>
    </b:Author>
    <b:RefOrder>1</b:RefOrder>
  </b:Source>
  <b:Source>
    <b:Tag>Ulf17</b:Tag>
    <b:SourceType>JournalArticle</b:SourceType>
    <b:Guid>{D46F4ED1-C256-4E39-A7C0-980E603064C5}</b:Guid>
    <b:LCID>id-ID</b:LCID>
    <b:Title>Pengaruh Fraud Pentagon Dalam Mendeteksi Fraudulent Financial Reporting (Studi Empiris Pada Perbankan Di Indonesia Yang Terdaftar Di BEI)</b:Title>
    <b:JournalName>Forum Ilmiah Pendidikan Akuntansi</b:JournalName>
    <b:Year>2017</b:Year>
    <b:Pages>399-418</b:Pages>
    <b:Author>
      <b:Author>
        <b:NameList>
          <b:Person>
            <b:Last>Ulfah</b:Last>
            <b:First>Maria</b:First>
          </b:Person>
          <b:Person>
            <b:Last>Nuraina</b:Last>
            <b:First>Elva</b:First>
          </b:Person>
          <b:Person>
            <b:Last>Wijaya</b:Last>
            <b:Middle>Langgeng</b:Middle>
            <b:First>Anggita</b:First>
          </b:Person>
        </b:NameList>
      </b:Author>
    </b:Author>
    <b:Volume>5</b:Volume>
    <b:Issue>1</b:Issue>
    <b:RefOrder>2</b:RefOrder>
  </b:Source>
  <b:Source>
    <b:Tag>Placeholder1</b:Tag>
    <b:SourceType>JournalArticle</b:SourceType>
    <b:Guid>{45C82C25-E845-4181-9FA9-9F5915BF22F3}</b:Guid>
    <b:Title>Theory Of The Firm: Managerial Behavior, Agency Costs And Ownership Structure</b:Title>
    <b:Year>1976</b:Year>
    <b:JournalName>Journal of Financial Economics</b:JournalName>
    <b:Pages>305-360</b:Pages>
    <b:Author>
      <b:Author>
        <b:NameList>
          <b:Person>
            <b:Last>Jensen</b:Last>
            <b:Middle>C</b:Middle>
            <b:First>Michael</b:First>
          </b:Person>
          <b:Person>
            <b:Last>Meckling</b:Last>
            <b:Middle>H</b:Middle>
            <b:First>William</b:First>
          </b:Person>
        </b:NameList>
      </b:Author>
    </b:Author>
    <b:LCID>id-ID</b:LCID>
    <b:RefOrder>3</b:RefOrder>
  </b:Source>
  <b:Source>
    <b:Tag>Wid15</b:Tag>
    <b:SourceType>JournalArticle</b:SourceType>
    <b:Guid>{4B3A4DD4-569B-4AB5-861E-D531C647BB3C}</b:Guid>
    <b:Title>Pengaruh Fraud Triangle Terhadap Deteksi Kecurangan Laporan Keuangan Pada Perusahaan Manufaktur yang Terdaftar Di Bursa Efek Indonesia (BEI)</b:Title>
    <b:JournalName>Jurnal Manajemen dan Bisnis Sriwijaya</b:JournalName>
    <b:Year>2015</b:Year>
    <b:Pages>229-244</b:Pages>
    <b:Author>
      <b:Author>
        <b:NameList>
          <b:Person>
            <b:Last>Widarti</b:Last>
          </b:Person>
        </b:NameList>
      </b:Author>
    </b:Author>
    <b:Volume>13</b:Volume>
    <b:Issue>2</b:Issue>
    <b:RefOrder>7</b:RefOrder>
  </b:Source>
  <b:Source>
    <b:Tag>Smi08</b:Tag>
    <b:SourceType>JournalArticle</b:SourceType>
    <b:Guid>{02513602-72D6-4DEC-B10D-DBC2C5F55D1B}</b:Guid>
    <b:Title>Detecting and Predicting Financial Statement Fraud: The Effectiveness of the Fraud Triangle and SAS No. 99</b:Title>
    <b:JournalName>SSRN</b:JournalName>
    <b:Year>2008</b:Year>
    <b:Pages>1-40</b:Pages>
    <b:Author>
      <b:Author>
        <b:NameList>
          <b:Person>
            <b:Last>Smith</b:Last>
            <b:Middle>Kevin</b:Middle>
            <b:First>R.</b:First>
          </b:Person>
          <b:Person>
            <b:Last>Skousen</b:Last>
            <b:Middle>J.</b:Middle>
            <b:First>Christopher</b:First>
          </b:Person>
          <b:Person>
            <b:Last>Wright</b:Last>
            <b:Middle>J.</b:Middle>
            <b:First>Charlotte</b:First>
          </b:Person>
        </b:NameList>
      </b:Author>
    </b:Author>
    <b:RefOrder>8</b:RefOrder>
  </b:Source>
  <b:Source>
    <b:Tag>Are17</b:Tag>
    <b:SourceType>Book</b:SourceType>
    <b:Guid>{4ECA84C3-D6DF-4DF4-AE5D-86B0118D2329}</b:Guid>
    <b:Title>Auditing and Assurance Service</b:Title>
    <b:Year>2017</b:Year>
    <b:City>England</b:City>
    <b:Publisher>Pearson Education Limited</b:Publisher>
    <b:Author>
      <b:Author>
        <b:NameList>
          <b:Person>
            <b:Last>Arens</b:Last>
            <b:Middle>A.</b:Middle>
            <b:First>Alvin</b:First>
          </b:Person>
          <b:Person>
            <b:Last>Elder</b:Last>
            <b:Middle>J.</b:Middle>
            <b:First>Randal</b:First>
          </b:Person>
          <b:Person>
            <b:Last>Beasley</b:Last>
            <b:Middle>S.</b:Middle>
            <b:First>Mark</b:First>
          </b:Person>
          <b:Person>
            <b:Last>Hogan</b:Last>
            <b:Middle>E.</b:Middle>
            <b:First>Chris</b:First>
          </b:Person>
        </b:NameList>
      </b:Author>
    </b:Author>
    <b:RefOrder>9</b:RefOrder>
  </b:Source>
  <b:Source>
    <b:Tag>Dec07</b:Tag>
    <b:SourceType>JournalArticle</b:SourceType>
    <b:Guid>{3ABEF918-2B98-4DEA-AD90-4915CC6B3469}</b:Guid>
    <b:Title>Predicting Material Accounting Misstatements</b:Title>
    <b:JournalName>Financial Accouting and Reporting Sections (FARS) Paper</b:JournalName>
    <b:Year>2007</b:Year>
    <b:Pages>1-72</b:Pages>
    <b:Author>
      <b:Author>
        <b:NameList>
          <b:Person>
            <b:Last>Dechow</b:Last>
            <b:First>Patricia</b:First>
          </b:Person>
          <b:Person>
            <b:Last>Ge</b:Last>
            <b:First>Weili</b:First>
          </b:Person>
          <b:Person>
            <b:Last>Larson</b:Last>
            <b:Middle>R.</b:Middle>
            <b:First>Chad</b:First>
          </b:Person>
          <b:Person>
            <b:Last>Sloan</b:Last>
            <b:Middle>Richard</b:Middle>
            <b:First>G.</b:First>
          </b:Person>
        </b:NameList>
      </b:Author>
    </b:Author>
    <b:RefOrder>10</b:RefOrder>
  </b:Source>
  <b:Source>
    <b:Tag>Sko09</b:Tag>
    <b:SourceType>JournalArticle</b:SourceType>
    <b:Guid>{9A635452-A10A-46BF-A718-53050469BED9}</b:Guid>
    <b:Title>Fraud in Emerging Markets: A Cross Country Analysis</b:Title>
    <b:JournalName>Social Science Reserach Network</b:JournalName>
    <b:Year>2009</b:Year>
    <b:Pages>1-27</b:Pages>
    <b:Author>
      <b:Author>
        <b:NameList>
          <b:Person>
            <b:Last>Skousen</b:Last>
            <b:Middle>J.</b:Middle>
            <b:First>Christopher</b:First>
          </b:Person>
          <b:Person>
            <b:Last>Twedt</b:Last>
            <b:Middle>James</b:Middle>
            <b:First>Brady</b:First>
          </b:Person>
        </b:NameList>
      </b:Author>
    </b:Author>
    <b:LCID>id-ID</b:LCID>
    <b:RefOrder>11</b:RefOrder>
  </b:Source>
  <b:Source>
    <b:Tag>Ric05</b:Tag>
    <b:SourceType>JournalArticle</b:SourceType>
    <b:Guid>{38084FC0-8617-46B0-A429-7B4D47310678}</b:Guid>
    <b:Title>Accrual Reliability, Earnings Persistence and Stock Prices</b:Title>
    <b:Year>2005</b:Year>
    <b:Author>
      <b:Author>
        <b:NameList>
          <b:Person>
            <b:Last>Richardson</b:Last>
            <b:Middle>A.</b:Middle>
            <b:First>Scott</b:First>
          </b:Person>
          <b:Person>
            <b:Last>Sloan</b:Last>
            <b:Middle>G.</b:Middle>
            <b:First>Richard</b:First>
          </b:Person>
          <b:Person>
            <b:Last>Soliman</b:Last>
            <b:Middle>T.</b:Middle>
            <b:First>Mark</b:First>
          </b:Person>
          <b:Person>
            <b:Last>Tuna</b:Last>
            <b:First>Irem</b:First>
          </b:Person>
        </b:NameList>
      </b:Author>
    </b:Author>
    <b:JournalName>Journal of Accounting &amp; Economics</b:JournalName>
    <b:Pages>1-65</b:Pages>
    <b:Volume>39</b:Volume>
    <b:Issue>3</b:Issue>
    <b:RefOrder>12</b:RefOrder>
  </b:Source>
  <b:Source>
    <b:Tag>Tes16</b:Tag>
    <b:SourceType>JournalArticle</b:SourceType>
    <b:Guid>{5B2D301C-9FF7-4B4A-8D57-8B6CE8C38F01}</b:Guid>
    <b:Title>Fraudulent Financial Reporting: Pengujian Teori Fraud Pentagon Pada Sektor Keuangan dan Perbankan Di Indonesia</b:Title>
    <b:JournalName>Simposium Nasional Akuntansi</b:JournalName>
    <b:Year>2016</b:Year>
    <b:Pages>1-21</b:Pages>
    <b:Author>
      <b:Author>
        <b:NameList>
          <b:Person>
            <b:Last>Tessa</b:Last>
            <b:First>Chyntia</b:First>
          </b:Person>
          <b:Person>
            <b:Last>Harto</b:Last>
            <b:First>Puji</b:First>
          </b:Person>
        </b:NameList>
      </b:Author>
    </b:Author>
    <b:LCID>id-ID</b:LCID>
    <b:RefOrder>13</b:RefOrder>
  </b:Source>
  <b:Source>
    <b:Tag>Sap71</b:Tag>
    <b:SourceType>JournalArticle</b:SourceType>
    <b:Guid>{3F06269B-C474-4C3D-873A-9C9975D707E0}</b:Guid>
    <b:LCID>id-ID</b:LCID>
    <b:Title>Analisis Faktor - Faktor Yang Mempengaruhi Fraudulent Financial Reporting Dengan Perspektif Fraud Pentagon Pada Perusahaan Perbankan Yang Terdaftar di Bursa Efek Indonesia Tahun 2011 - 2015</b:Title>
    <b:JournalName>Jurnal Akuntansi dan Keuangan</b:JournalName>
    <b:Year>2017</b:Year>
    <b:Pages>21-134</b:Pages>
    <b:Author>
      <b:Author>
        <b:NameList>
          <b:Person>
            <b:Last>Saputra</b:Last>
            <b:Middle>Rizki</b:Middle>
            <b:First>M. Aditya</b:First>
          </b:Person>
          <b:Person>
            <b:Last>Kesumaningrum</b:Last>
            <b:Middle>Dewi</b:Middle>
            <b:First>Ninuk</b:First>
          </b:Person>
        </b:NameList>
      </b:Author>
    </b:Author>
    <b:Volume>22</b:Volume>
    <b:Issue>2</b:Issue>
    <b:RefOrder>16</b:RefOrder>
  </b:Source>
  <b:Source>
    <b:Tag>Qur18</b:Tag>
    <b:SourceType>JournalArticle</b:SourceType>
    <b:Guid>{52F83F97-1C77-466F-A496-B7D86F14B51F}</b:Guid>
    <b:Title>Determinan Fraudulent Financial Reporting Using Fraud Pentagon Analysis</b:Title>
    <b:Year>2018</b:Year>
    <b:LCID>id-ID</b:LCID>
    <b:JournalName>Journal of Auditing, Finance, and Forensic Accounting (JAFFA)</b:JournalName>
    <b:Pages>105-114</b:Pages>
    <b:Author>
      <b:Author>
        <b:NameList>
          <b:Person>
            <b:Last>Quraini</b:Last>
            <b:First>Fidyah</b:First>
          </b:Person>
          <b:Person>
            <b:Last>Rimawati</b:Last>
            <b:First>Yuni</b:First>
          </b:Person>
        </b:NameList>
      </b:Author>
    </b:Author>
    <b:Volume>6</b:Volume>
    <b:Issue>2</b:Issue>
    <b:RefOrder>17</b:RefOrder>
  </b:Source>
  <b:Source>
    <b:Tag>Abr22</b:Tag>
    <b:SourceType>JournalArticle</b:SourceType>
    <b:Guid>{60E93BA3-381A-49B5-AACE-6F4810A1A9D7}</b:Guid>
    <b:LCID>id-ID</b:LCID>
    <b:Title>Faktor yang Mempengaruhi Kecurangan Laporan Keuangan di Badan Usaha Milik Negara Indonesia</b:Title>
    <b:JournalName>E-Jurnal Akuntansi</b:JournalName>
    <b:Year>2022</b:Year>
    <b:Pages>3567-3581</b:Pages>
    <b:Author>
      <b:Author>
        <b:NameList>
          <b:Person>
            <b:Last>Abriatika</b:Last>
            <b:Middle>Noni</b:Middle>
            <b:First>Farrasnanda</b:First>
          </b:Person>
          <b:Person>
            <b:Last>Mutmainah</b:Last>
            <b:First>Siti</b:First>
          </b:Person>
        </b:NameList>
      </b:Author>
    </b:Author>
    <b:Volume>32</b:Volume>
    <b:Issue>12</b:Issue>
    <b:RefOrder>18</b:RefOrder>
  </b:Source>
  <b:Source>
    <b:Tag>Lis20</b:Tag>
    <b:SourceType>JournalArticle</b:SourceType>
    <b:Guid>{45DDC7C7-5E9E-4C0A-AC07-0494D3E03D96}</b:Guid>
    <b:Title>Pengaruh Rasio Keuangan Terhadap Tindakan Kecurangan Pelaporan Keuangan</b:Title>
    <b:JournalName>Maksimum Universitas Muhammadiyah Semarang</b:JournalName>
    <b:Year>2020</b:Year>
    <b:Pages>128-134</b:Pages>
    <b:Author>
      <b:Author>
        <b:NameList>
          <b:Person>
            <b:Last>Listyawati</b:Last>
            <b:First>Ika</b:First>
          </b:Person>
        </b:NameList>
      </b:Author>
    </b:Author>
    <b:LCID>id-ID</b:LCID>
    <b:Volume>10</b:Volume>
    <b:Issue>2</b:Issue>
    <b:RefOrder>19</b:RefOrder>
  </b:Source>
  <b:Source>
    <b:Tag>Uto18</b:Tag>
    <b:SourceType>JournalArticle</b:SourceType>
    <b:Guid>{5ACBBED5-BB7D-4581-9157-56B7703BD85E}</b:Guid>
    <b:Title>Kecurangan Dalam Laporan Keuangan “Menguji Teori Froud Triangle”</b:Title>
    <b:JournalName>Jurnal Akuntansi dan Pajak</b:JournalName>
    <b:Year>2018</b:Year>
    <b:Pages>77-88</b:Pages>
    <b:Author>
      <b:Author>
        <b:NameList>
          <b:Person>
            <b:Last>Utomo</b:Last>
            <b:Middle>Prayitno</b:Middle>
            <b:First>Langgeng</b:First>
          </b:Person>
        </b:NameList>
      </b:Author>
    </b:Author>
    <b:Volume>19</b:Volume>
    <b:Issue>1</b:Issue>
    <b:LCID>id-ID</b:LCID>
    <b:RefOrder>20</b:RefOrder>
  </b:Source>
  <b:Source>
    <b:Tag>Aul20</b:Tag>
    <b:SourceType>JournalArticle</b:SourceType>
    <b:Guid>{0A7B9EE9-08FB-44FB-BC20-DB2A0DD4CDC0}</b:Guid>
    <b:LCID>id-ID</b:LCID>
    <b:Title>Financial Stability, Financial Target, Efective Monitoring dan Rationalization den Kecurangan Laporan Keuangan</b:Title>
    <b:JournalName>Jurnal Revenue Jurnal Akuntansi</b:JournalName>
    <b:Year>2020</b:Year>
    <b:Pages>90-100</b:Pages>
    <b:Author>
      <b:Author>
        <b:NameList>
          <b:Person>
            <b:Last>Aulia</b:Last>
            <b:First>Vidella</b:First>
          </b:Person>
          <b:Person>
            <b:Last>Afiah</b:Last>
            <b:Middle>Tajuroh</b:Middle>
            <b:First>Efi</b:First>
          </b:Person>
        </b:NameList>
      </b:Author>
    </b:Author>
    <b:Volume>1</b:Volume>
    <b:Issue>1</b:Issue>
    <b:RefOrder>21</b:RefOrder>
  </b:Source>
  <b:Source>
    <b:Tag>Ris20</b:Tag>
    <b:SourceType>JournalArticle</b:SourceType>
    <b:Guid>{49F55FC6-A8BE-466A-A4AD-DD768D393B50}</b:Guid>
    <b:LCID>id-ID</b:LCID>
    <b:Title>Pengaruh Financial Stability, Ukuran Perusahaan, Kondisi Industri Terhadap Kecurangan Pelaporan Keuangan Pada Perusahaan yang Bergerak dibidang Keuangan yang Terdaftar di BEI Periode 2018-2019</b:Title>
    <b:JournalName>Jurnal Rekognisi Akuntansi</b:JournalName>
    <b:Year>2020</b:Year>
    <b:Pages>101-116</b:Pages>
    <b:Author>
      <b:Author>
        <b:NameList>
          <b:Person>
            <b:Last>Riskiani</b:Last>
            <b:First>Hanik</b:First>
          </b:Person>
          <b:Person>
            <b:Last>Yanto</b:Last>
          </b:Person>
        </b:NameList>
      </b:Author>
    </b:Author>
    <b:Volume>4</b:Volume>
    <b:Issue>2</b:Issue>
    <b:RefOrder>22</b:RefOrder>
  </b:Source>
  <b:Source>
    <b:Tag>Kur17</b:Tag>
    <b:SourceType>JournalArticle</b:SourceType>
    <b:Guid>{DA697D15-2340-4BD0-B9E6-34A2408DF3E0}</b:Guid>
    <b:Title>Analisis Fraud Pentagon dalam Mendeteksi Kecurangan Laporan Keuangaorn Dengan Menggunakan Fraud Score Model</b:Title>
    <b:Year>2017</b:Year>
    <b:JournalName>Simposium Nasional Akuntansi XX</b:JournalName>
    <b:Pages>1-30</b:Pages>
    <b:Author>
      <b:Author>
        <b:NameList>
          <b:Person>
            <b:Last>Kurnia</b:Last>
            <b:Middle>Adherian</b:Middle>
            <b:First>Aidil</b:First>
          </b:Person>
          <b:Person>
            <b:Last>Anis</b:Last>
            <b:First>Idrianita</b:First>
          </b:Person>
        </b:NameList>
      </b:Author>
    </b:Author>
    <b:LCID>id-ID</b:LCID>
    <b:RefOrder>23</b:RefOrder>
  </b:Source>
  <b:Source>
    <b:Tag>Luv21</b:Tag>
    <b:SourceType>JournalArticle</b:SourceType>
    <b:Guid>{D2FA1A99-E270-4C91-AC6B-4ED2A02166A5}</b:Guid>
    <b:Title>Pengaruh External Pressure, Financial Stability, Inefective Monitoring dan Rationalization Terhadap Kecurangan Laporan Keuangan Dengan Perspektif Fraud Triangle</b:Title>
    <b:JournalName>Sekolah Tinggi Ilmu Ekonomi Perbanas Surabaya</b:JournalName>
    <b:Year>2021</b:Year>
    <b:Pages>1-21</b:Pages>
    <b:Author>
      <b:Author>
        <b:NameList>
          <b:Person>
            <b:Last>Luvita</b:Last>
            <b:Middle>Deva</b:Middle>
            <b:First>Nazilla</b:First>
          </b:Person>
        </b:NameList>
      </b:Author>
    </b:Author>
    <b:LCID>id-ID</b:LCID>
    <b:RefOrder>24</b:RefOrder>
  </b:Source>
  <b:Source>
    <b:Tag>Apr17</b:Tag>
    <b:SourceType>JournalArticle</b:SourceType>
    <b:Guid>{2D2108A9-6CC1-4765-AF6B-BA5201E09661}</b:Guid>
    <b:Title>Analisis Pengaruh Fraud Pentagon Terhadap Kecurangan Laporan Keuangan</b:Title>
    <b:JournalName>Jurnal Aset (Akuntansi Riset)</b:JournalName>
    <b:Year>2017</b:Year>
    <b:Pages>101-132</b:Pages>
    <b:Author>
      <b:Author>
        <b:NameList>
          <b:Person>
            <b:Last>Aprilia</b:Last>
          </b:Person>
        </b:NameList>
      </b:Author>
    </b:Author>
    <b:LCID>id-ID</b:LCID>
    <b:Volume>9</b:Volume>
    <b:Issue>1</b:Issue>
    <b:RefOrder>25</b:RefOrder>
  </b:Source>
  <b:Source>
    <b:Tag>Ria19</b:Tag>
    <b:SourceType>JournalArticle</b:SourceType>
    <b:Guid>{8A4DC7A3-B916-4F11-BB45-43CDB549B437}</b:Guid>
    <b:LCID>id-ID</b:LCID>
    <b:Author>
      <b:Author>
        <b:NameList>
          <b:Person>
            <b:Last>Riandani</b:Last>
            <b:Middle>Afanin</b:Middle>
            <b:First>Mirza</b:First>
          </b:Person>
          <b:Person>
            <b:Last>Rahmawati</b:Last>
            <b:First>Evi</b:First>
          </b:Person>
        </b:NameList>
      </b:Author>
    </b:Author>
    <b:Title>Pengaruh Fraud Pentagon, Kepemilikan Institusional dan Asimetris Informasi Terhadap Kecurangan Laporan Keuangan (Studi Empiris Pada Perusahaan Perbankan Yang Terdaftar di Bursa Efek Indonesia Tahun 2015 - 2017)</b:Title>
    <b:JournalName>Reviu Akuntannsi dan Bisnis Indonesia</b:JournalName>
    <b:Year>2019</b:Year>
    <b:Pages>179-189</b:Pages>
    <b:Volume>3</b:Volume>
    <b:Issue>2</b:Issue>
    <b:RefOrder>26</b:RefOrder>
  </b:Source>
  <b:Source>
    <b:Tag>Pra16</b:Tag>
    <b:SourceType>JournalArticle</b:SourceType>
    <b:Guid>{1317D53F-8FE2-47C3-8E29-A606C60AF3CA}</b:Guid>
    <b:Title>Financial Statement Fraud Detection Using Perspective of Fraud Triangle Adopted By SAS No. 99</b:Title>
    <b:JournalName>Asia Pacific Fraud Journal</b:JournalName>
    <b:Year>2016</b:Year>
    <b:Pages>317-335</b:Pages>
    <b:Author>
      <b:Author>
        <b:NameList>
          <b:Person>
            <b:Last>Prasmaulida</b:Last>
            <b:First>Shabrina</b:First>
          </b:Person>
        </b:NameList>
      </b:Author>
    </b:Author>
    <b:LCID>id-ID</b:LCID>
    <b:Volume>1</b:Volume>
    <b:Issue>2</b:Issue>
    <b:RefOrder>27</b:RefOrder>
  </b:Source>
  <b:Source>
    <b:Tag>Him19</b:Tag>
    <b:SourceType>JournalArticle</b:SourceType>
    <b:Guid>{E23E65FE-4239-4C70-B7DF-311CC6E8ECA2}</b:Guid>
    <b:Title>Analisis Pengaruh Financial Stability, Ineffective Monitoring dan Rationalization Terhadap Integritas Laporan Keuangan Dalam Perspektif Fraud Triangle Pada Perusahaan Manufaktur Yang Terdaftar Di Bursa Efek Indonesia Periode 2012 - 2016</b:Title>
    <b:Year>2019</b:Year>
    <b:LCID>id-ID</b:LCID>
    <b:JournalName>Esesnsi: Jurnal Manajemen Bisnis</b:JournalName>
    <b:Pages>162-188</b:Pages>
    <b:Author>
      <b:Author>
        <b:NameList>
          <b:Person>
            <b:Last>Himawan</b:Last>
            <b:Middle>Agung</b:Middle>
            <b:First>F.</b:First>
          </b:Person>
          <b:Person>
            <b:Last>Karjono</b:Last>
            <b:First>Albertus</b:First>
          </b:Person>
        </b:NameList>
      </b:Author>
    </b:Author>
    <b:Volume>22</b:Volume>
    <b:Issue>2</b:Issue>
    <b:RefOrder>28</b:RefOrder>
  </b:Source>
  <b:Source>
    <b:Tag>Nyg80</b:Tag>
    <b:SourceType>JournalArticle</b:SourceType>
    <b:Guid>{B772F6DA-4525-4C40-A770-240754569F60}</b:Guid>
    <b:Title>An example of Murphy’s Law: “If anything can go wrong, it will.”</b:Title>
    <b:JournalName>The American Journal of Dermatopathology</b:JournalName>
    <b:Year>1980</b:Year>
    <b:Pages>147-148</b:Pages>
    <b:Author>
      <b:Author>
        <b:NameList>
          <b:Person>
            <b:Last>Nygaard</b:Last>
            <b:First>Florence</b:First>
          </b:Person>
        </b:NameList>
      </b:Author>
    </b:Author>
    <b:LCID>id-ID</b:LCID>
    <b:RefOrder>4</b:RefOrder>
  </b:Source>
  <b:Source>
    <b:Tag>Ben38</b:Tag>
    <b:SourceType>JournalArticle</b:SourceType>
    <b:Guid>{952829B0-A98E-489D-88D3-E15215B26DFD}</b:Guid>
    <b:LCID>id-ID</b:LCID>
    <b:Title>The Law Of Anomalous Numbers</b:Title>
    <b:Year>1938</b:Year>
    <b:JournalName>Proceedings Of The American Philosophical Society</b:JournalName>
    <b:Pages>551</b:Pages>
    <b:Author>
      <b:Author>
        <b:NameList>
          <b:Person>
            <b:Last>Benford</b:Last>
            <b:First>Jack</b:First>
          </b:Person>
        </b:NameList>
      </b:Author>
    </b:Author>
    <b:RefOrder>5</b:RefOrder>
  </b:Source>
  <b:Source>
    <b:Tag>New81</b:Tag>
    <b:SourceType>JournalArticle</b:SourceType>
    <b:Guid>{37847F2D-2A25-4461-A790-B35DD4CC89CE}</b:Guid>
    <b:LCID>id-ID</b:LCID>
    <b:Title>Note on the Frequency of Use of the Different Digits in Natural Numbers</b:Title>
    <b:JournalName>American Journal of Mathematics</b:JournalName>
    <b:Year>1881</b:Year>
    <b:Pages>39-40</b:Pages>
    <b:Author>
      <b:Author>
        <b:NameList>
          <b:Person>
            <b:Last>Newcomb</b:Last>
            <b:First>Simon</b:First>
          </b:Person>
        </b:NameList>
      </b:Author>
    </b:Author>
    <b:RefOrder>6</b:RefOrder>
  </b:Source>
  <b:Source>
    <b:Tag>Sek17</b:Tag>
    <b:SourceType>Book</b:SourceType>
    <b:Guid>{57C4D765-4ED9-4339-A1CD-044D7B7FDA59}</b:Guid>
    <b:Title>Metode Penelitian Untuk Bisnis</b:Title>
    <b:Year>2017</b:Year>
    <b:City>Jakarta</b:City>
    <b:Publisher>Salemba Empat</b:Publisher>
    <b:Author>
      <b:Author>
        <b:NameList>
          <b:Person>
            <b:Last>Sekaran</b:Last>
            <b:First>Uma</b:First>
          </b:Person>
        </b:NameList>
      </b:Author>
    </b:Author>
    <b:LCID>id-ID</b:LCID>
    <b:RefOrder>14</b:RefOrder>
  </b:Source>
  <b:Source>
    <b:Tag>Gho21</b:Tag>
    <b:SourceType>Book</b:SourceType>
    <b:Guid>{CD06FBAC-DB8A-48F5-B480-BDF3683160C4}</b:Guid>
    <b:LCID>id-ID</b:LCID>
    <b:Title>Aplikasi Analisis Multivariate Dengan Program IBM SPSS 26 </b:Title>
    <b:Year>2021</b:Year>
    <b:City>Semarang</b:City>
    <b:Publisher>Badan Penerbit Universitas Diponegoro</b:Publisher>
    <b:Author>
      <b:Author>
        <b:NameList>
          <b:Person>
            <b:Last>Ghozali</b:Last>
            <b:First>Imam</b:First>
          </b:Person>
        </b:NameList>
      </b:Author>
    </b:Author>
    <b:RefOrder>15</b:RefOrder>
  </b:Source>
</b:Sources>
</file>

<file path=customXml/itemProps1.xml><?xml version="1.0" encoding="utf-8"?>
<ds:datastoreItem xmlns:ds="http://schemas.openxmlformats.org/officeDocument/2006/customXml" ds:itemID="{A7387725-BDDB-4BCD-B5BF-EB8C6692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5</Pages>
  <Words>1935</Words>
  <Characters>11031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Lutfia</dc:creator>
  <cp:keywords/>
  <dc:description/>
  <cp:lastModifiedBy>Dede Surya Atmaja</cp:lastModifiedBy>
  <cp:revision>816</cp:revision>
  <cp:lastPrinted>2025-07-30T15:39:00Z</cp:lastPrinted>
  <dcterms:created xsi:type="dcterms:W3CDTF">2023-12-06T07:46:00Z</dcterms:created>
  <dcterms:modified xsi:type="dcterms:W3CDTF">2025-10-21T03:07:00Z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959a984b-0c51-3364-8c01-f1716261125f</vt:lpwstr>
  </property>
  <property fmtid="{D5CDD505-2E9C-101B-9397-08002B2CF9AE}" pid="24" name="Mendeley Citation Style_1">
    <vt:lpwstr>http://www.zotero.org/styles/apa</vt:lpwstr>
  </property>
</Properties>
</file>